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1F497D" w:themeColor="text2"/>
  <w:body>
    <w:sdt>
      <w:sdtPr>
        <w:rPr>
          <w:rFonts w:hint="eastAsia"/>
        </w:rPr>
        <w:id w:val="1694578238"/>
        <w:docPartObj>
          <w:docPartGallery w:val="Cover Pages"/>
          <w:docPartUnique/>
        </w:docPartObj>
      </w:sdtPr>
      <w:sdtEndPr/>
      <w:sdtContent>
        <w:p w14:paraId="24467A93" w14:textId="77777777" w:rsidR="00FD7E57" w:rsidRPr="00570BC6" w:rsidRDefault="00654464" w:rsidP="00570BC6">
          <w:r>
            <w:rPr>
              <w:noProof/>
              <w:lang w:eastAsia="en-US"/>
            </w:rPr>
            <mc:AlternateContent>
              <mc:Choice Requires="wps">
                <w:drawing>
                  <wp:anchor distT="0" distB="0" distL="114300" distR="114300" simplePos="0" relativeHeight="251662336" behindDoc="0" locked="1" layoutInCell="0" allowOverlap="1" wp14:anchorId="03A10069" wp14:editId="52995CBD">
                    <wp:simplePos x="0" y="0"/>
                    <wp:positionH relativeFrom="page">
                      <wp:posOffset>1071880</wp:posOffset>
                    </wp:positionH>
                    <wp:positionV relativeFrom="page">
                      <wp:posOffset>457200</wp:posOffset>
                    </wp:positionV>
                    <wp:extent cx="7813040" cy="175895"/>
                    <wp:effectExtent l="0" t="0" r="0" b="0"/>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040" cy="175895"/>
                            </a:xfrm>
                            <a:prstGeom prst="rect">
                              <a:avLst/>
                            </a:prstGeom>
                            <a:solidFill>
                              <a:schemeClr val="tx2">
                                <a:lumMod val="40000"/>
                                <a:lumOff val="60000"/>
                              </a:schemeClr>
                            </a:solidFill>
                            <a:ln>
                              <a:noFill/>
                            </a:ln>
                            <a:effectLst/>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19050">
                                  <a:solidFill>
                                    <a:srgbClr val="4A7EBB"/>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07690" id="Rectangle 4" o:spid="_x0000_s1026" style="position:absolute;margin-left:84.4pt;margin-top:36pt;width:615.2pt;height:13.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" o:allowincell="f" fillcolor="#8db3e2 [1311]" stroked="f">
                    <v:textbox inset=",7.2pt,,7.2pt"/>
                    <w10:wrap anchorx="page" anchory="page"/>
                    <w10:anchorlock/>
                  </v:rect>
                </w:pict>
              </mc:Fallback>
            </mc:AlternateContent>
          </w:r>
          <w:r>
            <w:rPr>
              <w:noProof/>
              <w:lang w:eastAsia="en-US"/>
            </w:rPr>
            <mc:AlternateContent>
              <mc:Choice Requires="wps">
                <w:drawing>
                  <wp:anchor distT="0" distB="0" distL="114300" distR="114300" simplePos="0" relativeHeight="251661312" behindDoc="0" locked="1" layoutInCell="0" allowOverlap="1" wp14:anchorId="60879906" wp14:editId="722CF6F4">
                    <wp:simplePos x="0" y="0"/>
                    <wp:positionH relativeFrom="page">
                      <wp:posOffset>1070610</wp:posOffset>
                    </wp:positionH>
                    <wp:positionV relativeFrom="page">
                      <wp:posOffset>2378075</wp:posOffset>
                    </wp:positionV>
                    <wp:extent cx="7968615" cy="5856605"/>
                    <wp:effectExtent l="0" t="0" r="0" b="0"/>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8615" cy="585660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7983CA0" w14:textId="77777777" w:rsidR="00D83949" w:rsidRDefault="00D83949" w:rsidP="009B1E1A">
                                <w:pPr>
                                  <w:spacing w:line="480" w:lineRule="auto"/>
                                  <w:contextualSpacing/>
                                  <w:rPr>
                                    <w:rFonts w:ascii="Arial" w:hAnsi="Arial" w:cs="Arial"/>
                                    <w:b/>
                                    <w:color w:val="4F81BD" w:themeColor="accent1"/>
                                    <w:sz w:val="56"/>
                                    <w:szCs w:val="56"/>
                                  </w:rPr>
                                </w:pPr>
                                <w:r>
                                  <w:rPr>
                                    <w:noProof/>
                                    <w:lang w:eastAsia="en-US"/>
                                  </w:rPr>
                                  <w:drawing>
                                    <wp:inline distT="0" distB="0" distL="0" distR="0" wp14:anchorId="75296A68" wp14:editId="50E413A3">
                                      <wp:extent cx="3619462" cy="1543050"/>
                                      <wp:effectExtent l="0" t="0" r="0" b="0"/>
                                      <wp:docPr id="3" name="Imagen 1" descr="logo_full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full_color-01"/>
                                              <pic:cNvPicPr>
                                                <a:picLocks noChangeAspect="1" noChangeArrowheads="1"/>
                                              </pic:cNvPicPr>
                                            </pic:nvPicPr>
                                            <pic:blipFill rotWithShape="1">
                                              <a:blip r:embed="rId9">
                                                <a:extLst>
                                                  <a:ext uri="{28A0092B-C50C-407E-A947-70E740481C1C}">
                                                    <a14:useLocalDpi xmlns:a14="http://schemas.microsoft.com/office/drawing/2010/main" val="0"/>
                                                  </a:ext>
                                                </a:extLst>
                                              </a:blip>
                                              <a:srcRect l="15304" t="20412" r="11269" b="27296"/>
                                              <a:stretch/>
                                            </pic:blipFill>
                                            <pic:spPr bwMode="auto">
                                              <a:xfrm>
                                                <a:off x="0" y="0"/>
                                                <a:ext cx="3619922" cy="1543246"/>
                                              </a:xfrm>
                                              <a:prstGeom prst="rect">
                                                <a:avLst/>
                                              </a:prstGeom>
                                              <a:noFill/>
                                              <a:ln>
                                                <a:noFill/>
                                              </a:ln>
                                              <a:effectLst>
                                                <a:outerShdw blurRad="38100" dist="25399" dir="2700000" algn="ctr" rotWithShape="0">
                                                  <a:srgbClr val="000000">
                                                    <a:alpha val="25999"/>
                                                  </a:srgbClr>
                                                </a:outerShdw>
                                              </a:effectLst>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65AA8E1" w14:textId="77777777" w:rsidR="00F206B5" w:rsidRPr="009B1E1A" w:rsidRDefault="0058705E" w:rsidP="009B1E1A">
                                <w:pPr>
                                  <w:spacing w:line="480" w:lineRule="auto"/>
                                  <w:contextualSpacing/>
                                  <w:rPr>
                                    <w:rFonts w:ascii="Arial" w:hAnsi="Arial" w:cs="Arial"/>
                                    <w:b/>
                                    <w:color w:val="4F81BD" w:themeColor="accent1"/>
                                    <w:sz w:val="56"/>
                                    <w:szCs w:val="56"/>
                                  </w:rPr>
                                </w:pPr>
                                <w:sdt>
                                  <w:sdtPr>
                                    <w:rPr>
                                      <w:rFonts w:ascii="Arial" w:hAnsi="Arial" w:cs="Arial"/>
                                      <w:b/>
                                      <w:color w:val="1F497D" w:themeColor="text2"/>
                                      <w:sz w:val="56"/>
                                      <w:szCs w:val="56"/>
                                    </w:rPr>
                                    <w:alias w:val="Título"/>
                                    <w:tag w:val=""/>
                                    <w:id w:val="94313226"/>
                                    <w:dataBinding w:prefixMappings="xmlns:ns0='http://purl.org/dc/elements/1.1/' xmlns:ns1='http://schemas.openxmlformats.org/package/2006/metadata/core-properties' " w:xpath="/ns1:coreProperties[1]/ns0:title[1]" w:storeItemID="{6C3C8BC8-F283-45AE-878A-BAB7291924A1}"/>
                                    <w:text/>
                                  </w:sdtPr>
                                  <w:sdtEndPr/>
                                  <w:sdtContent>
                                    <w:r w:rsidR="00CD3B53" w:rsidRPr="00FD7E57">
                                      <w:rPr>
                                        <w:rFonts w:ascii="Arial" w:hAnsi="Arial" w:cs="Arial"/>
                                        <w:b/>
                                        <w:color w:val="1F497D" w:themeColor="text2"/>
                                        <w:sz w:val="56"/>
                                        <w:szCs w:val="56"/>
                                      </w:rPr>
                                      <w:t>GRANT APPLICATION GUIDELINES</w:t>
                                    </w:r>
                                  </w:sdtContent>
                                </w:sdt>
                              </w:p>
                              <w:p w14:paraId="265FEE10" w14:textId="0FCE01E7" w:rsidR="00303CA4" w:rsidRDefault="00610639" w:rsidP="00303CA4">
                                <w:pPr>
                                  <w:spacing w:line="480" w:lineRule="auto"/>
                                  <w:contextualSpacing/>
                                  <w:rPr>
                                    <w:rFonts w:asciiTheme="majorHAnsi" w:hAnsiTheme="majorHAnsi"/>
                                    <w:color w:val="4F81BD" w:themeColor="accent1"/>
                                    <w:sz w:val="40"/>
                                    <w:szCs w:val="40"/>
                                  </w:rPr>
                                </w:pPr>
                                <w:r>
                                  <w:rPr>
                                    <w:rFonts w:asciiTheme="majorHAnsi" w:hAnsiTheme="majorHAnsi"/>
                                    <w:color w:val="4F81BD" w:themeColor="accent1"/>
                                    <w:sz w:val="40"/>
                                    <w:szCs w:val="40"/>
                                  </w:rPr>
                                  <w:t xml:space="preserve">Fourth </w:t>
                                </w:r>
                                <w:r w:rsidR="00227172">
                                  <w:rPr>
                                    <w:rFonts w:asciiTheme="majorHAnsi" w:hAnsiTheme="majorHAnsi"/>
                                    <w:color w:val="4F81BD" w:themeColor="accent1"/>
                                    <w:sz w:val="40"/>
                                    <w:szCs w:val="40"/>
                                  </w:rPr>
                                  <w:t xml:space="preserve">Global </w:t>
                                </w:r>
                                <w:r w:rsidR="00CD3B53">
                                  <w:rPr>
                                    <w:rFonts w:asciiTheme="majorHAnsi" w:hAnsiTheme="majorHAnsi"/>
                                    <w:color w:val="4F81BD" w:themeColor="accent1"/>
                                    <w:sz w:val="40"/>
                                    <w:szCs w:val="40"/>
                                  </w:rPr>
                                  <w:t>Call for Proposals</w:t>
                                </w:r>
                                <w:r w:rsidR="00303CA4">
                                  <w:rPr>
                                    <w:rFonts w:asciiTheme="majorHAnsi" w:hAnsiTheme="majorHAnsi"/>
                                    <w:color w:val="4F81BD" w:themeColor="accent1"/>
                                    <w:sz w:val="40"/>
                                    <w:szCs w:val="40"/>
                                  </w:rPr>
                                  <w:t>:</w:t>
                                </w:r>
                              </w:p>
                              <w:p w14:paraId="57650A9B" w14:textId="77A8EB83" w:rsidR="00303CA4" w:rsidRPr="00303CA4" w:rsidRDefault="00303CA4" w:rsidP="00084C95">
                                <w:pPr>
                                  <w:spacing w:line="360" w:lineRule="auto"/>
                                  <w:contextualSpacing/>
                                  <w:rPr>
                                    <w:rFonts w:asciiTheme="majorHAnsi" w:hAnsiTheme="majorHAnsi"/>
                                    <w:color w:val="1F497D" w:themeColor="text2"/>
                                    <w:sz w:val="48"/>
                                    <w:szCs w:val="40"/>
                                  </w:rPr>
                                </w:pPr>
                                <w:r w:rsidRPr="00303CA4">
                                  <w:rPr>
                                    <w:rFonts w:asciiTheme="majorHAnsi" w:hAnsiTheme="majorHAnsi" w:cstheme="majorHAnsi"/>
                                    <w:b/>
                                    <w:bCs/>
                                    <w:iCs/>
                                    <w:color w:val="1F497D" w:themeColor="text2"/>
                                    <w:sz w:val="48"/>
                                    <w:szCs w:val="40"/>
                                  </w:rPr>
                                  <w:t>Innovative and transformative use of social accountability to solve critical governance and development challenges</w:t>
                                </w:r>
                              </w:p>
                              <w:p w14:paraId="00B87376" w14:textId="77777777" w:rsidR="00303CA4" w:rsidRDefault="00303CA4" w:rsidP="009B1E1A">
                                <w:pPr>
                                  <w:spacing w:line="480" w:lineRule="auto"/>
                                  <w:contextualSpacing/>
                                  <w:rPr>
                                    <w:rFonts w:asciiTheme="majorHAnsi" w:hAnsiTheme="majorHAnsi"/>
                                    <w:color w:val="4F81BD" w:themeColor="accent1"/>
                                    <w:sz w:val="40"/>
                                    <w:szCs w:val="40"/>
                                  </w:rPr>
                                </w:pPr>
                              </w:p>
                              <w:p w14:paraId="7A19B9CB" w14:textId="34505FE3" w:rsidR="00CD3B53" w:rsidRPr="00084C95" w:rsidRDefault="00642735" w:rsidP="009B1E1A">
                                <w:pPr>
                                  <w:spacing w:line="480" w:lineRule="auto"/>
                                  <w:contextualSpacing/>
                                  <w:rPr>
                                    <w:rFonts w:asciiTheme="majorHAnsi" w:hAnsiTheme="majorHAnsi"/>
                                    <w:color w:val="4F81BD" w:themeColor="accent1"/>
                                    <w:sz w:val="32"/>
                                    <w:szCs w:val="32"/>
                                  </w:rPr>
                                </w:pPr>
                                <w:r w:rsidRPr="00084C95">
                                  <w:rPr>
                                    <w:rFonts w:asciiTheme="majorHAnsi" w:hAnsiTheme="majorHAnsi"/>
                                    <w:color w:val="4F81BD" w:themeColor="accent1"/>
                                    <w:sz w:val="32"/>
                                    <w:szCs w:val="32"/>
                                  </w:rPr>
                                  <w:t>April</w:t>
                                </w:r>
                                <w:r w:rsidR="00872C81" w:rsidRPr="00084C95">
                                  <w:rPr>
                                    <w:rFonts w:asciiTheme="majorHAnsi" w:hAnsiTheme="majorHAnsi"/>
                                    <w:color w:val="4F81BD" w:themeColor="accent1"/>
                                    <w:sz w:val="32"/>
                                    <w:szCs w:val="32"/>
                                  </w:rPr>
                                  <w:t xml:space="preserve"> </w:t>
                                </w:r>
                                <w:r w:rsidR="006D2B4B">
                                  <w:rPr>
                                    <w:rFonts w:asciiTheme="majorHAnsi" w:hAnsiTheme="majorHAnsi"/>
                                    <w:color w:val="4F81BD" w:themeColor="accent1"/>
                                    <w:sz w:val="32"/>
                                    <w:szCs w:val="32"/>
                                  </w:rPr>
                                  <w:t>1</w:t>
                                </w:r>
                                <w:r w:rsidR="009B0137">
                                  <w:rPr>
                                    <w:rFonts w:asciiTheme="majorHAnsi" w:hAnsiTheme="majorHAnsi"/>
                                    <w:color w:val="4F81BD" w:themeColor="accent1"/>
                                    <w:sz w:val="32"/>
                                    <w:szCs w:val="32"/>
                                  </w:rPr>
                                  <w:t>7</w:t>
                                </w:r>
                                <w:r w:rsidR="006D2B4B" w:rsidRPr="006D2B4B">
                                  <w:rPr>
                                    <w:rFonts w:asciiTheme="majorHAnsi" w:hAnsiTheme="majorHAnsi"/>
                                    <w:color w:val="4F81BD" w:themeColor="accent1"/>
                                    <w:sz w:val="32"/>
                                    <w:szCs w:val="32"/>
                                    <w:vertAlign w:val="superscript"/>
                                  </w:rPr>
                                  <w:t>th</w:t>
                                </w:r>
                                <w:r w:rsidR="006D2B4B">
                                  <w:rPr>
                                    <w:rFonts w:asciiTheme="majorHAnsi" w:hAnsiTheme="majorHAnsi"/>
                                    <w:color w:val="4F81BD" w:themeColor="accent1"/>
                                    <w:sz w:val="32"/>
                                    <w:szCs w:val="32"/>
                                  </w:rPr>
                                  <w:t xml:space="preserve"> -</w:t>
                                </w:r>
                                <w:r w:rsidR="00CD3B53" w:rsidRPr="00084C95">
                                  <w:rPr>
                                    <w:rFonts w:asciiTheme="majorHAnsi" w:hAnsiTheme="majorHAnsi"/>
                                    <w:color w:val="4F81BD" w:themeColor="accent1"/>
                                    <w:sz w:val="32"/>
                                    <w:szCs w:val="32"/>
                                  </w:rPr>
                                  <w:t xml:space="preserve"> </w:t>
                                </w:r>
                                <w:r w:rsidRPr="00084C95">
                                  <w:rPr>
                                    <w:rFonts w:asciiTheme="majorHAnsi" w:hAnsiTheme="majorHAnsi"/>
                                    <w:color w:val="4F81BD" w:themeColor="accent1"/>
                                    <w:sz w:val="32"/>
                                    <w:szCs w:val="32"/>
                                  </w:rPr>
                                  <w:t>May</w:t>
                                </w:r>
                                <w:r w:rsidR="00872C81" w:rsidRPr="00084C95">
                                  <w:rPr>
                                    <w:rFonts w:asciiTheme="majorHAnsi" w:hAnsiTheme="majorHAnsi"/>
                                    <w:color w:val="4F81BD" w:themeColor="accent1"/>
                                    <w:sz w:val="32"/>
                                    <w:szCs w:val="32"/>
                                  </w:rPr>
                                  <w:t xml:space="preserve"> </w:t>
                                </w:r>
                                <w:r w:rsidR="009B0137">
                                  <w:rPr>
                                    <w:rFonts w:asciiTheme="majorHAnsi" w:hAnsiTheme="majorHAnsi"/>
                                    <w:color w:val="4F81BD" w:themeColor="accent1"/>
                                    <w:sz w:val="32"/>
                                    <w:szCs w:val="32"/>
                                  </w:rPr>
                                  <w:t>15</w:t>
                                </w:r>
                                <w:r w:rsidR="009B0137" w:rsidRPr="009B0137">
                                  <w:rPr>
                                    <w:rFonts w:asciiTheme="majorHAnsi" w:hAnsiTheme="majorHAnsi"/>
                                    <w:color w:val="4F81BD" w:themeColor="accent1"/>
                                    <w:sz w:val="32"/>
                                    <w:szCs w:val="32"/>
                                    <w:vertAlign w:val="superscript"/>
                                  </w:rPr>
                                  <w:t>th</w:t>
                                </w:r>
                                <w:r w:rsidR="00CD3B53" w:rsidRPr="00084C95">
                                  <w:rPr>
                                    <w:rFonts w:asciiTheme="majorHAnsi" w:hAnsiTheme="majorHAnsi"/>
                                    <w:color w:val="4F81BD" w:themeColor="accent1"/>
                                    <w:sz w:val="32"/>
                                    <w:szCs w:val="32"/>
                                  </w:rPr>
                                  <w:t>, 201</w:t>
                                </w:r>
                                <w:r w:rsidRPr="00084C95">
                                  <w:rPr>
                                    <w:rFonts w:asciiTheme="majorHAnsi" w:hAnsiTheme="majorHAnsi"/>
                                    <w:color w:val="4F81BD" w:themeColor="accent1"/>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79906" id="Rectangle 3" o:spid="_x0000_s1026" style="position:absolute;margin-left:84.3pt;margin-top:187.25pt;width:627.45pt;height:46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" o:allowincell="f" filled="f" stroked="f">
                    <v:textbox>
                      <w:txbxContent>
                        <w:p w14:paraId="67983CA0" w14:textId="77777777" w:rsidR="00D83949" w:rsidRDefault="00D83949" w:rsidP="009B1E1A">
                          <w:pPr>
                            <w:spacing w:line="480" w:lineRule="auto"/>
                            <w:contextualSpacing/>
                            <w:rPr>
                              <w:rFonts w:ascii="Arial" w:hAnsi="Arial" w:cs="Arial"/>
                              <w:b/>
                              <w:color w:val="4F81BD" w:themeColor="accent1"/>
                              <w:sz w:val="56"/>
                              <w:szCs w:val="56"/>
                            </w:rPr>
                          </w:pPr>
                          <w:r>
                            <w:rPr>
                              <w:noProof/>
                              <w:lang w:eastAsia="en-US"/>
                            </w:rPr>
                            <w:drawing>
                              <wp:inline distT="0" distB="0" distL="0" distR="0" wp14:anchorId="75296A68" wp14:editId="50E413A3">
                                <wp:extent cx="3619462" cy="1543050"/>
                                <wp:effectExtent l="0" t="0" r="0" b="0"/>
                                <wp:docPr id="3" name="Imagen 1" descr="logo_full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full_color-01"/>
                                        <pic:cNvPicPr>
                                          <a:picLocks noChangeAspect="1" noChangeArrowheads="1"/>
                                        </pic:cNvPicPr>
                                      </pic:nvPicPr>
                                      <pic:blipFill rotWithShape="1">
                                        <a:blip r:embed="rId10">
                                          <a:extLst>
                                            <a:ext uri="{28A0092B-C50C-407E-A947-70E740481C1C}">
                                              <a14:useLocalDpi xmlns:a14="http://schemas.microsoft.com/office/drawing/2010/main" val="0"/>
                                            </a:ext>
                                          </a:extLst>
                                        </a:blip>
                                        <a:srcRect l="15304" t="20412" r="11269" b="27296"/>
                                        <a:stretch/>
                                      </pic:blipFill>
                                      <pic:spPr bwMode="auto">
                                        <a:xfrm>
                                          <a:off x="0" y="0"/>
                                          <a:ext cx="3619922" cy="1543246"/>
                                        </a:xfrm>
                                        <a:prstGeom prst="rect">
                                          <a:avLst/>
                                        </a:prstGeom>
                                        <a:noFill/>
                                        <a:ln>
                                          <a:noFill/>
                                        </a:ln>
                                        <a:effectLst>
                                          <a:outerShdw blurRad="38100" dist="25399" dir="2700000" algn="ctr" rotWithShape="0">
                                            <a:srgbClr val="000000">
                                              <a:alpha val="25999"/>
                                            </a:srgbClr>
                                          </a:outerShdw>
                                        </a:effectLst>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65AA8E1" w14:textId="77777777" w:rsidR="00F206B5" w:rsidRPr="009B1E1A" w:rsidRDefault="00CA6A4A" w:rsidP="009B1E1A">
                          <w:pPr>
                            <w:spacing w:line="480" w:lineRule="auto"/>
                            <w:contextualSpacing/>
                            <w:rPr>
                              <w:rFonts w:ascii="Arial" w:hAnsi="Arial" w:cs="Arial"/>
                              <w:b/>
                              <w:color w:val="4F81BD" w:themeColor="accent1"/>
                              <w:sz w:val="56"/>
                              <w:szCs w:val="56"/>
                            </w:rPr>
                          </w:pPr>
                          <w:sdt>
                            <w:sdtPr>
                              <w:rPr>
                                <w:rFonts w:ascii="Arial" w:hAnsi="Arial" w:cs="Arial"/>
                                <w:b/>
                                <w:color w:val="1F497D" w:themeColor="text2"/>
                                <w:sz w:val="56"/>
                                <w:szCs w:val="56"/>
                              </w:rPr>
                              <w:alias w:val="Título"/>
                              <w:tag w:val=""/>
                              <w:id w:val="94313226"/>
                              <w:dataBinding w:prefixMappings="xmlns:ns0='http://purl.org/dc/elements/1.1/' xmlns:ns1='http://schemas.openxmlformats.org/package/2006/metadata/core-properties' " w:xpath="/ns1:coreProperties[1]/ns0:title[1]" w:storeItemID="{6C3C8BC8-F283-45AE-878A-BAB7291924A1}"/>
                              <w:text/>
                            </w:sdtPr>
                            <w:sdtEndPr/>
                            <w:sdtContent>
                              <w:r w:rsidR="00CD3B53" w:rsidRPr="00FD7E57">
                                <w:rPr>
                                  <w:rFonts w:ascii="Arial" w:hAnsi="Arial" w:cs="Arial"/>
                                  <w:b/>
                                  <w:color w:val="1F497D" w:themeColor="text2"/>
                                  <w:sz w:val="56"/>
                                  <w:szCs w:val="56"/>
                                </w:rPr>
                                <w:t>GRANT APPLICATION GUIDELINES</w:t>
                              </w:r>
                            </w:sdtContent>
                          </w:sdt>
                        </w:p>
                        <w:p w14:paraId="265FEE10" w14:textId="0FCE01E7" w:rsidR="00303CA4" w:rsidRDefault="00610639" w:rsidP="00303CA4">
                          <w:pPr>
                            <w:spacing w:line="480" w:lineRule="auto"/>
                            <w:contextualSpacing/>
                            <w:rPr>
                              <w:rFonts w:asciiTheme="majorHAnsi" w:hAnsiTheme="majorHAnsi"/>
                              <w:color w:val="4F81BD" w:themeColor="accent1"/>
                              <w:sz w:val="40"/>
                              <w:szCs w:val="40"/>
                            </w:rPr>
                          </w:pPr>
                          <w:r>
                            <w:rPr>
                              <w:rFonts w:asciiTheme="majorHAnsi" w:hAnsiTheme="majorHAnsi"/>
                              <w:color w:val="4F81BD" w:themeColor="accent1"/>
                              <w:sz w:val="40"/>
                              <w:szCs w:val="40"/>
                            </w:rPr>
                            <w:t xml:space="preserve">Fourth </w:t>
                          </w:r>
                          <w:r w:rsidR="00227172">
                            <w:rPr>
                              <w:rFonts w:asciiTheme="majorHAnsi" w:hAnsiTheme="majorHAnsi"/>
                              <w:color w:val="4F81BD" w:themeColor="accent1"/>
                              <w:sz w:val="40"/>
                              <w:szCs w:val="40"/>
                            </w:rPr>
                            <w:t xml:space="preserve">Global </w:t>
                          </w:r>
                          <w:r w:rsidR="00CD3B53">
                            <w:rPr>
                              <w:rFonts w:asciiTheme="majorHAnsi" w:hAnsiTheme="majorHAnsi"/>
                              <w:color w:val="4F81BD" w:themeColor="accent1"/>
                              <w:sz w:val="40"/>
                              <w:szCs w:val="40"/>
                            </w:rPr>
                            <w:t>Call for Proposals</w:t>
                          </w:r>
                          <w:r w:rsidR="00303CA4">
                            <w:rPr>
                              <w:rFonts w:asciiTheme="majorHAnsi" w:hAnsiTheme="majorHAnsi"/>
                              <w:color w:val="4F81BD" w:themeColor="accent1"/>
                              <w:sz w:val="40"/>
                              <w:szCs w:val="40"/>
                            </w:rPr>
                            <w:t>:</w:t>
                          </w:r>
                        </w:p>
                        <w:p w14:paraId="57650A9B" w14:textId="77A8EB83" w:rsidR="00303CA4" w:rsidRPr="00303CA4" w:rsidRDefault="00303CA4" w:rsidP="00084C95">
                          <w:pPr>
                            <w:spacing w:line="360" w:lineRule="auto"/>
                            <w:contextualSpacing/>
                            <w:rPr>
                              <w:rFonts w:asciiTheme="majorHAnsi" w:hAnsiTheme="majorHAnsi"/>
                              <w:color w:val="1F497D" w:themeColor="text2"/>
                              <w:sz w:val="48"/>
                              <w:szCs w:val="40"/>
                            </w:rPr>
                          </w:pPr>
                          <w:r w:rsidRPr="00303CA4">
                            <w:rPr>
                              <w:rFonts w:asciiTheme="majorHAnsi" w:hAnsiTheme="majorHAnsi" w:cstheme="majorHAnsi"/>
                              <w:b/>
                              <w:bCs/>
                              <w:iCs/>
                              <w:color w:val="1F497D" w:themeColor="text2"/>
                              <w:sz w:val="48"/>
                              <w:szCs w:val="40"/>
                            </w:rPr>
                            <w:t>Innovative and transformative use of social accountability to solve critical governance and development challenges</w:t>
                          </w:r>
                        </w:p>
                        <w:p w14:paraId="00B87376" w14:textId="77777777" w:rsidR="00303CA4" w:rsidRDefault="00303CA4" w:rsidP="009B1E1A">
                          <w:pPr>
                            <w:spacing w:line="480" w:lineRule="auto"/>
                            <w:contextualSpacing/>
                            <w:rPr>
                              <w:rFonts w:asciiTheme="majorHAnsi" w:hAnsiTheme="majorHAnsi"/>
                              <w:color w:val="4F81BD" w:themeColor="accent1"/>
                              <w:sz w:val="40"/>
                              <w:szCs w:val="40"/>
                            </w:rPr>
                          </w:pPr>
                        </w:p>
                        <w:p w14:paraId="7A19B9CB" w14:textId="34505FE3" w:rsidR="00CD3B53" w:rsidRPr="00084C95" w:rsidRDefault="00642735" w:rsidP="009B1E1A">
                          <w:pPr>
                            <w:spacing w:line="480" w:lineRule="auto"/>
                            <w:contextualSpacing/>
                            <w:rPr>
                              <w:rFonts w:asciiTheme="majorHAnsi" w:hAnsiTheme="majorHAnsi"/>
                              <w:color w:val="4F81BD" w:themeColor="accent1"/>
                              <w:sz w:val="32"/>
                              <w:szCs w:val="32"/>
                            </w:rPr>
                          </w:pPr>
                          <w:r w:rsidRPr="00084C95">
                            <w:rPr>
                              <w:rFonts w:asciiTheme="majorHAnsi" w:hAnsiTheme="majorHAnsi"/>
                              <w:color w:val="4F81BD" w:themeColor="accent1"/>
                              <w:sz w:val="32"/>
                              <w:szCs w:val="32"/>
                            </w:rPr>
                            <w:t>April</w:t>
                          </w:r>
                          <w:r w:rsidR="00872C81" w:rsidRPr="00084C95">
                            <w:rPr>
                              <w:rFonts w:asciiTheme="majorHAnsi" w:hAnsiTheme="majorHAnsi"/>
                              <w:color w:val="4F81BD" w:themeColor="accent1"/>
                              <w:sz w:val="32"/>
                              <w:szCs w:val="32"/>
                            </w:rPr>
                            <w:t xml:space="preserve"> </w:t>
                          </w:r>
                          <w:r w:rsidR="006D2B4B">
                            <w:rPr>
                              <w:rFonts w:asciiTheme="majorHAnsi" w:hAnsiTheme="majorHAnsi"/>
                              <w:color w:val="4F81BD" w:themeColor="accent1"/>
                              <w:sz w:val="32"/>
                              <w:szCs w:val="32"/>
                            </w:rPr>
                            <w:t>1</w:t>
                          </w:r>
                          <w:r w:rsidR="009B0137">
                            <w:rPr>
                              <w:rFonts w:asciiTheme="majorHAnsi" w:hAnsiTheme="majorHAnsi"/>
                              <w:color w:val="4F81BD" w:themeColor="accent1"/>
                              <w:sz w:val="32"/>
                              <w:szCs w:val="32"/>
                            </w:rPr>
                            <w:t>7</w:t>
                          </w:r>
                          <w:r w:rsidR="006D2B4B" w:rsidRPr="006D2B4B">
                            <w:rPr>
                              <w:rFonts w:asciiTheme="majorHAnsi" w:hAnsiTheme="majorHAnsi"/>
                              <w:color w:val="4F81BD" w:themeColor="accent1"/>
                              <w:sz w:val="32"/>
                              <w:szCs w:val="32"/>
                              <w:vertAlign w:val="superscript"/>
                            </w:rPr>
                            <w:t>th</w:t>
                          </w:r>
                          <w:r w:rsidR="006D2B4B">
                            <w:rPr>
                              <w:rFonts w:asciiTheme="majorHAnsi" w:hAnsiTheme="majorHAnsi"/>
                              <w:color w:val="4F81BD" w:themeColor="accent1"/>
                              <w:sz w:val="32"/>
                              <w:szCs w:val="32"/>
                            </w:rPr>
                            <w:t xml:space="preserve"> -</w:t>
                          </w:r>
                          <w:r w:rsidR="00CD3B53" w:rsidRPr="00084C95">
                            <w:rPr>
                              <w:rFonts w:asciiTheme="majorHAnsi" w:hAnsiTheme="majorHAnsi"/>
                              <w:color w:val="4F81BD" w:themeColor="accent1"/>
                              <w:sz w:val="32"/>
                              <w:szCs w:val="32"/>
                            </w:rPr>
                            <w:t xml:space="preserve"> </w:t>
                          </w:r>
                          <w:r w:rsidRPr="00084C95">
                            <w:rPr>
                              <w:rFonts w:asciiTheme="majorHAnsi" w:hAnsiTheme="majorHAnsi"/>
                              <w:color w:val="4F81BD" w:themeColor="accent1"/>
                              <w:sz w:val="32"/>
                              <w:szCs w:val="32"/>
                            </w:rPr>
                            <w:t>May</w:t>
                          </w:r>
                          <w:r w:rsidR="00872C81" w:rsidRPr="00084C95">
                            <w:rPr>
                              <w:rFonts w:asciiTheme="majorHAnsi" w:hAnsiTheme="majorHAnsi"/>
                              <w:color w:val="4F81BD" w:themeColor="accent1"/>
                              <w:sz w:val="32"/>
                              <w:szCs w:val="32"/>
                            </w:rPr>
                            <w:t xml:space="preserve"> </w:t>
                          </w:r>
                          <w:r w:rsidR="009B0137">
                            <w:rPr>
                              <w:rFonts w:asciiTheme="majorHAnsi" w:hAnsiTheme="majorHAnsi"/>
                              <w:color w:val="4F81BD" w:themeColor="accent1"/>
                              <w:sz w:val="32"/>
                              <w:szCs w:val="32"/>
                            </w:rPr>
                            <w:t>15</w:t>
                          </w:r>
                          <w:r w:rsidR="009B0137" w:rsidRPr="009B0137">
                            <w:rPr>
                              <w:rFonts w:asciiTheme="majorHAnsi" w:hAnsiTheme="majorHAnsi"/>
                              <w:color w:val="4F81BD" w:themeColor="accent1"/>
                              <w:sz w:val="32"/>
                              <w:szCs w:val="32"/>
                              <w:vertAlign w:val="superscript"/>
                            </w:rPr>
                            <w:t>th</w:t>
                          </w:r>
                          <w:r w:rsidR="00CD3B53" w:rsidRPr="00084C95">
                            <w:rPr>
                              <w:rFonts w:asciiTheme="majorHAnsi" w:hAnsiTheme="majorHAnsi"/>
                              <w:color w:val="4F81BD" w:themeColor="accent1"/>
                              <w:sz w:val="32"/>
                              <w:szCs w:val="32"/>
                            </w:rPr>
                            <w:t>, 201</w:t>
                          </w:r>
                          <w:r w:rsidRPr="00084C95">
                            <w:rPr>
                              <w:rFonts w:asciiTheme="majorHAnsi" w:hAnsiTheme="majorHAnsi"/>
                              <w:color w:val="4F81BD" w:themeColor="accent1"/>
                              <w:sz w:val="32"/>
                              <w:szCs w:val="32"/>
                            </w:rPr>
                            <w:t>9</w:t>
                          </w:r>
                        </w:p>
                      </w:txbxContent>
                    </v:textbox>
                    <w10:wrap anchorx="page" anchory="page"/>
                    <w10:anchorlock/>
                  </v:rect>
                </w:pict>
              </mc:Fallback>
            </mc:AlternateContent>
          </w:r>
          <w:r w:rsidR="009B1E1A">
            <w:rPr>
              <w:rFonts w:hint="eastAsia"/>
            </w:rPr>
            <w:br w:type="page"/>
          </w:r>
        </w:p>
      </w:sdtContent>
    </w:sdt>
    <w:tbl>
      <w:tblPr>
        <w:tblStyle w:val="LightShading-Accent11"/>
        <w:tblW w:w="0" w:type="auto"/>
        <w:tblLook w:val="04A0" w:firstRow="1" w:lastRow="0" w:firstColumn="1" w:lastColumn="0" w:noHBand="0" w:noVBand="1"/>
      </w:tblPr>
      <w:tblGrid>
        <w:gridCol w:w="7612"/>
        <w:gridCol w:w="1730"/>
      </w:tblGrid>
      <w:tr w:rsidR="005220FB" w:rsidRPr="005220FB" w14:paraId="27B8E672" w14:textId="77777777" w:rsidTr="005220FB">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9342" w:type="dxa"/>
            <w:gridSpan w:val="2"/>
          </w:tcPr>
          <w:p w14:paraId="3ED90C47" w14:textId="77777777" w:rsidR="005220FB" w:rsidRPr="005220FB" w:rsidRDefault="005220FB" w:rsidP="00F63086">
            <w:pPr>
              <w:rPr>
                <w:rFonts w:ascii="Calibri" w:hAnsi="Calibri" w:cs="Times New Roman"/>
                <w:color w:val="1F497D"/>
                <w:sz w:val="24"/>
                <w:szCs w:val="24"/>
              </w:rPr>
            </w:pPr>
            <w:r w:rsidRPr="005220FB">
              <w:rPr>
                <w:rFonts w:ascii="Calibri" w:hAnsi="Calibri" w:cs="Times New Roman"/>
                <w:color w:val="1F497D"/>
                <w:sz w:val="24"/>
                <w:szCs w:val="24"/>
              </w:rPr>
              <w:lastRenderedPageBreak/>
              <w:t>Table of Contents</w:t>
            </w:r>
          </w:p>
        </w:tc>
      </w:tr>
      <w:tr w:rsidR="005220FB" w:rsidRPr="00FD7E57" w14:paraId="334F9E70" w14:textId="77777777" w:rsidTr="005220FB">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7612" w:type="dxa"/>
          </w:tcPr>
          <w:p w14:paraId="7B6D7768" w14:textId="77777777" w:rsidR="005220FB" w:rsidRPr="005220FB" w:rsidRDefault="00642735" w:rsidP="005220FB">
            <w:pPr>
              <w:pStyle w:val="ListParagraph"/>
              <w:numPr>
                <w:ilvl w:val="0"/>
                <w:numId w:val="18"/>
              </w:numPr>
              <w:spacing w:line="276" w:lineRule="auto"/>
              <w:rPr>
                <w:rFonts w:ascii="Calibri" w:hAnsi="Calibri" w:cs="Times New Roman"/>
                <w:color w:val="1F497D"/>
              </w:rPr>
            </w:pPr>
            <w:r>
              <w:rPr>
                <w:rFonts w:ascii="Calibri" w:hAnsi="Calibri" w:cs="Times New Roman"/>
                <w:color w:val="1F497D"/>
              </w:rPr>
              <w:t>4</w:t>
            </w:r>
            <w:r w:rsidRPr="00642735">
              <w:rPr>
                <w:rFonts w:ascii="Calibri" w:hAnsi="Calibri" w:cs="Times New Roman"/>
                <w:color w:val="1F497D"/>
                <w:vertAlign w:val="superscript"/>
              </w:rPr>
              <w:t>th</w:t>
            </w:r>
            <w:r>
              <w:rPr>
                <w:rFonts w:ascii="Calibri" w:hAnsi="Calibri" w:cs="Times New Roman"/>
                <w:color w:val="1F497D"/>
              </w:rPr>
              <w:t xml:space="preserve">. </w:t>
            </w:r>
            <w:r w:rsidR="005220FB" w:rsidRPr="005220FB">
              <w:rPr>
                <w:rFonts w:ascii="Calibri" w:hAnsi="Calibri" w:cs="Times New Roman"/>
                <w:color w:val="1F497D"/>
              </w:rPr>
              <w:t>Call for Proposals: Participating Countries</w:t>
            </w:r>
          </w:p>
        </w:tc>
        <w:tc>
          <w:tcPr>
            <w:tcW w:w="1730" w:type="dxa"/>
          </w:tcPr>
          <w:p w14:paraId="318AC260" w14:textId="77777777" w:rsidR="005220FB" w:rsidRPr="00FD7E57" w:rsidRDefault="005220FB" w:rsidP="00F6308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color w:val="1F497D"/>
              </w:rPr>
            </w:pPr>
            <w:r w:rsidRPr="00FD7E57">
              <w:rPr>
                <w:rFonts w:ascii="Calibri" w:hAnsi="Calibri" w:cs="Times New Roman"/>
                <w:color w:val="1F497D"/>
              </w:rPr>
              <w:t>2</w:t>
            </w:r>
          </w:p>
        </w:tc>
      </w:tr>
      <w:tr w:rsidR="005220FB" w:rsidRPr="00FD7E57" w14:paraId="1DBA437B" w14:textId="77777777" w:rsidTr="005220FB">
        <w:trPr>
          <w:trHeight w:val="441"/>
        </w:trPr>
        <w:tc>
          <w:tcPr>
            <w:cnfStyle w:val="001000000000" w:firstRow="0" w:lastRow="0" w:firstColumn="1" w:lastColumn="0" w:oddVBand="0" w:evenVBand="0" w:oddHBand="0" w:evenHBand="0" w:firstRowFirstColumn="0" w:firstRowLastColumn="0" w:lastRowFirstColumn="0" w:lastRowLastColumn="0"/>
            <w:tcW w:w="7612" w:type="dxa"/>
          </w:tcPr>
          <w:p w14:paraId="107E060F" w14:textId="77777777" w:rsidR="005220FB" w:rsidRPr="005220FB" w:rsidRDefault="005220FB" w:rsidP="005220FB">
            <w:pPr>
              <w:pStyle w:val="ListParagraph"/>
              <w:numPr>
                <w:ilvl w:val="0"/>
                <w:numId w:val="18"/>
              </w:numPr>
              <w:spacing w:line="276" w:lineRule="auto"/>
              <w:rPr>
                <w:rFonts w:ascii="Calibri" w:hAnsi="Calibri" w:cs="Times New Roman"/>
                <w:color w:val="1F497D"/>
              </w:rPr>
            </w:pPr>
            <w:r w:rsidRPr="005220FB">
              <w:rPr>
                <w:rFonts w:ascii="Calibri" w:hAnsi="Calibri" w:cs="Times New Roman"/>
                <w:color w:val="1F497D"/>
              </w:rPr>
              <w:t xml:space="preserve"> GPSA Objectives and Scope</w:t>
            </w:r>
          </w:p>
        </w:tc>
        <w:tc>
          <w:tcPr>
            <w:tcW w:w="1730" w:type="dxa"/>
          </w:tcPr>
          <w:p w14:paraId="4DBB18FB" w14:textId="77777777" w:rsidR="005220FB" w:rsidRPr="00FD7E57" w:rsidRDefault="00872C81" w:rsidP="00F6308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color w:val="1F497D"/>
              </w:rPr>
            </w:pPr>
            <w:r>
              <w:rPr>
                <w:rFonts w:ascii="Calibri" w:hAnsi="Calibri" w:cs="Times New Roman"/>
                <w:color w:val="1F497D"/>
              </w:rPr>
              <w:t>3</w:t>
            </w:r>
          </w:p>
        </w:tc>
      </w:tr>
      <w:tr w:rsidR="005220FB" w:rsidRPr="00FD7E57" w14:paraId="6DE05E12" w14:textId="77777777" w:rsidTr="005220FB">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7612" w:type="dxa"/>
          </w:tcPr>
          <w:p w14:paraId="0DBB878D" w14:textId="77777777" w:rsidR="005220FB" w:rsidRPr="005220FB" w:rsidRDefault="005220FB" w:rsidP="005220FB">
            <w:pPr>
              <w:pStyle w:val="ListParagraph"/>
              <w:numPr>
                <w:ilvl w:val="0"/>
                <w:numId w:val="18"/>
              </w:numPr>
              <w:spacing w:line="276" w:lineRule="auto"/>
              <w:rPr>
                <w:rFonts w:ascii="Calibri" w:hAnsi="Calibri" w:cs="Times New Roman"/>
                <w:color w:val="1F497D"/>
              </w:rPr>
            </w:pPr>
            <w:r w:rsidRPr="005220FB">
              <w:rPr>
                <w:rFonts w:ascii="Calibri" w:hAnsi="Calibri" w:cs="Times New Roman"/>
                <w:color w:val="1F497D"/>
              </w:rPr>
              <w:t>CSOs Eligibility Requirements</w:t>
            </w:r>
          </w:p>
        </w:tc>
        <w:tc>
          <w:tcPr>
            <w:tcW w:w="1730" w:type="dxa"/>
          </w:tcPr>
          <w:p w14:paraId="6E4BD2BC" w14:textId="77777777" w:rsidR="005220FB" w:rsidRPr="00FD7E57" w:rsidRDefault="005220FB" w:rsidP="00F6308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color w:val="1F497D"/>
              </w:rPr>
            </w:pPr>
            <w:r w:rsidRPr="00FD7E57">
              <w:rPr>
                <w:rFonts w:ascii="Calibri" w:hAnsi="Calibri" w:cs="Times New Roman"/>
                <w:color w:val="1F497D"/>
              </w:rPr>
              <w:t>3</w:t>
            </w:r>
          </w:p>
        </w:tc>
      </w:tr>
      <w:tr w:rsidR="005220FB" w:rsidRPr="00FD7E57" w14:paraId="3EBEB3C3" w14:textId="77777777" w:rsidTr="005220FB">
        <w:trPr>
          <w:trHeight w:val="441"/>
        </w:trPr>
        <w:tc>
          <w:tcPr>
            <w:cnfStyle w:val="001000000000" w:firstRow="0" w:lastRow="0" w:firstColumn="1" w:lastColumn="0" w:oddVBand="0" w:evenVBand="0" w:oddHBand="0" w:evenHBand="0" w:firstRowFirstColumn="0" w:firstRowLastColumn="0" w:lastRowFirstColumn="0" w:lastRowLastColumn="0"/>
            <w:tcW w:w="7612" w:type="dxa"/>
          </w:tcPr>
          <w:p w14:paraId="5385C868" w14:textId="77777777" w:rsidR="005220FB" w:rsidRPr="005220FB" w:rsidRDefault="005220FB" w:rsidP="005220FB">
            <w:pPr>
              <w:pStyle w:val="ListParagraph"/>
              <w:numPr>
                <w:ilvl w:val="0"/>
                <w:numId w:val="18"/>
              </w:numPr>
              <w:spacing w:line="276" w:lineRule="auto"/>
              <w:rPr>
                <w:rFonts w:ascii="Calibri" w:hAnsi="Calibri" w:cs="Times New Roman"/>
                <w:color w:val="1F497D"/>
              </w:rPr>
            </w:pPr>
            <w:r w:rsidRPr="005220FB">
              <w:rPr>
                <w:rFonts w:ascii="Calibri" w:hAnsi="Calibri" w:cs="Times New Roman"/>
                <w:color w:val="1F497D"/>
              </w:rPr>
              <w:t>Selection Criteria</w:t>
            </w:r>
          </w:p>
        </w:tc>
        <w:tc>
          <w:tcPr>
            <w:tcW w:w="1730" w:type="dxa"/>
          </w:tcPr>
          <w:p w14:paraId="4E661EF6" w14:textId="77777777" w:rsidR="005220FB" w:rsidRPr="00FD7E57" w:rsidRDefault="005220FB" w:rsidP="00F6308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color w:val="1F497D"/>
              </w:rPr>
            </w:pPr>
            <w:r>
              <w:rPr>
                <w:rFonts w:ascii="Calibri" w:hAnsi="Calibri" w:cs="Times New Roman"/>
                <w:color w:val="1F497D"/>
              </w:rPr>
              <w:t>4</w:t>
            </w:r>
          </w:p>
        </w:tc>
      </w:tr>
      <w:tr w:rsidR="005220FB" w:rsidRPr="00FD7E57" w14:paraId="6A2102AA" w14:textId="77777777" w:rsidTr="005220FB">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7612" w:type="dxa"/>
          </w:tcPr>
          <w:p w14:paraId="35030500" w14:textId="77777777" w:rsidR="005220FB" w:rsidRPr="005220FB" w:rsidRDefault="005220FB" w:rsidP="005220FB">
            <w:pPr>
              <w:pStyle w:val="ListParagraph"/>
              <w:numPr>
                <w:ilvl w:val="0"/>
                <w:numId w:val="18"/>
              </w:numPr>
              <w:spacing w:line="276" w:lineRule="auto"/>
              <w:rPr>
                <w:rFonts w:ascii="Calibri" w:hAnsi="Calibri" w:cs="Times New Roman"/>
                <w:color w:val="1F497D"/>
              </w:rPr>
            </w:pPr>
            <w:r w:rsidRPr="005220FB">
              <w:rPr>
                <w:rFonts w:ascii="Calibri" w:hAnsi="Calibri" w:cs="Times New Roman"/>
                <w:color w:val="1F497D"/>
              </w:rPr>
              <w:t>Selection Process</w:t>
            </w:r>
          </w:p>
        </w:tc>
        <w:tc>
          <w:tcPr>
            <w:tcW w:w="1730" w:type="dxa"/>
          </w:tcPr>
          <w:p w14:paraId="4FE39D93" w14:textId="77777777" w:rsidR="005220FB" w:rsidRPr="00FD7E57" w:rsidRDefault="005220FB" w:rsidP="00F6308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color w:val="1F497D"/>
              </w:rPr>
            </w:pPr>
            <w:r w:rsidRPr="00FD7E57">
              <w:rPr>
                <w:rFonts w:ascii="Calibri" w:hAnsi="Calibri" w:cs="Times New Roman"/>
                <w:color w:val="1F497D"/>
              </w:rPr>
              <w:t>5</w:t>
            </w:r>
          </w:p>
        </w:tc>
      </w:tr>
      <w:tr w:rsidR="005220FB" w:rsidRPr="00FD7E57" w14:paraId="4C1A60EA" w14:textId="77777777" w:rsidTr="005220FB">
        <w:trPr>
          <w:trHeight w:val="463"/>
        </w:trPr>
        <w:tc>
          <w:tcPr>
            <w:cnfStyle w:val="001000000000" w:firstRow="0" w:lastRow="0" w:firstColumn="1" w:lastColumn="0" w:oddVBand="0" w:evenVBand="0" w:oddHBand="0" w:evenHBand="0" w:firstRowFirstColumn="0" w:firstRowLastColumn="0" w:lastRowFirstColumn="0" w:lastRowLastColumn="0"/>
            <w:tcW w:w="7612" w:type="dxa"/>
          </w:tcPr>
          <w:p w14:paraId="0F70340A" w14:textId="77777777" w:rsidR="005220FB" w:rsidRPr="005220FB" w:rsidRDefault="005220FB" w:rsidP="005220FB">
            <w:pPr>
              <w:pStyle w:val="ListParagraph"/>
              <w:numPr>
                <w:ilvl w:val="0"/>
                <w:numId w:val="18"/>
              </w:numPr>
              <w:spacing w:line="276" w:lineRule="auto"/>
              <w:rPr>
                <w:rFonts w:ascii="Calibri" w:hAnsi="Calibri" w:cs="Times New Roman"/>
                <w:color w:val="1F497D"/>
              </w:rPr>
            </w:pPr>
            <w:r w:rsidRPr="005220FB">
              <w:rPr>
                <w:rFonts w:ascii="Calibri" w:hAnsi="Calibri" w:cs="Times New Roman"/>
                <w:color w:val="1F497D"/>
              </w:rPr>
              <w:t>Activities Ineligible for GPSA Funding</w:t>
            </w:r>
          </w:p>
        </w:tc>
        <w:tc>
          <w:tcPr>
            <w:tcW w:w="1730" w:type="dxa"/>
          </w:tcPr>
          <w:p w14:paraId="5E8915E8" w14:textId="77777777" w:rsidR="005220FB" w:rsidRPr="00FD7E57" w:rsidRDefault="00872C81" w:rsidP="00F6308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Times New Roman"/>
                <w:color w:val="1F497D"/>
              </w:rPr>
            </w:pPr>
            <w:r>
              <w:rPr>
                <w:rFonts w:ascii="Calibri" w:hAnsi="Calibri" w:cs="Times New Roman"/>
                <w:color w:val="1F497D"/>
              </w:rPr>
              <w:t>6</w:t>
            </w:r>
          </w:p>
        </w:tc>
      </w:tr>
      <w:tr w:rsidR="005220FB" w:rsidRPr="00FD7E57" w14:paraId="1DFEFAA8" w14:textId="77777777" w:rsidTr="005220FB">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7612" w:type="dxa"/>
          </w:tcPr>
          <w:p w14:paraId="2B04BF9C" w14:textId="77777777" w:rsidR="005220FB" w:rsidRPr="005220FB" w:rsidRDefault="005220FB" w:rsidP="005220FB">
            <w:pPr>
              <w:pStyle w:val="ListParagraph"/>
              <w:numPr>
                <w:ilvl w:val="0"/>
                <w:numId w:val="18"/>
              </w:numPr>
              <w:spacing w:line="276" w:lineRule="auto"/>
              <w:rPr>
                <w:rFonts w:ascii="Calibri" w:hAnsi="Calibri" w:cs="Times New Roman"/>
                <w:color w:val="1F497D"/>
              </w:rPr>
            </w:pPr>
            <w:r w:rsidRPr="005220FB">
              <w:rPr>
                <w:rFonts w:ascii="Calibri" w:hAnsi="Calibri" w:cs="Times New Roman"/>
                <w:color w:val="1F497D"/>
              </w:rPr>
              <w:t>How to Apply</w:t>
            </w:r>
          </w:p>
        </w:tc>
        <w:tc>
          <w:tcPr>
            <w:tcW w:w="1730" w:type="dxa"/>
          </w:tcPr>
          <w:p w14:paraId="70378BE6" w14:textId="77777777" w:rsidR="005220FB" w:rsidRPr="00FD7E57" w:rsidRDefault="00872C81" w:rsidP="00F6308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color w:val="1F497D"/>
              </w:rPr>
            </w:pPr>
            <w:r>
              <w:rPr>
                <w:rFonts w:ascii="Calibri" w:hAnsi="Calibri" w:cs="Times New Roman"/>
                <w:color w:val="1F497D"/>
              </w:rPr>
              <w:t>6</w:t>
            </w:r>
          </w:p>
        </w:tc>
      </w:tr>
    </w:tbl>
    <w:p w14:paraId="59E2BB7F" w14:textId="77777777" w:rsidR="005220FB" w:rsidRDefault="005220FB" w:rsidP="00FD7E57">
      <w:pPr>
        <w:jc w:val="both"/>
        <w:rPr>
          <w:rFonts w:ascii="Calibri" w:eastAsia="Calibri" w:hAnsi="Calibri" w:cs="Calibri"/>
          <w:b/>
          <w:sz w:val="22"/>
          <w:szCs w:val="22"/>
          <w:lang w:eastAsia="en-US"/>
        </w:rPr>
      </w:pPr>
    </w:p>
    <w:p w14:paraId="14DF4D1D" w14:textId="6C0BED5F" w:rsidR="005220FB" w:rsidRDefault="005220FB" w:rsidP="00FD7E57">
      <w:pPr>
        <w:jc w:val="both"/>
        <w:rPr>
          <w:rFonts w:ascii="Calibri" w:eastAsia="Calibri" w:hAnsi="Calibri" w:cs="Calibri"/>
          <w:b/>
          <w:sz w:val="22"/>
          <w:szCs w:val="22"/>
          <w:lang w:eastAsia="en-US"/>
        </w:rPr>
      </w:pPr>
    </w:p>
    <w:p w14:paraId="209E48AE" w14:textId="77777777" w:rsidR="00BF60BD" w:rsidRDefault="00BF60BD" w:rsidP="00FD7E57">
      <w:pPr>
        <w:jc w:val="both"/>
        <w:rPr>
          <w:rFonts w:ascii="Calibri" w:eastAsia="Calibri" w:hAnsi="Calibri" w:cs="Calibri"/>
          <w:b/>
          <w:sz w:val="22"/>
          <w:szCs w:val="22"/>
          <w:lang w:eastAsia="en-US"/>
        </w:rPr>
      </w:pPr>
    </w:p>
    <w:p w14:paraId="559E0C34" w14:textId="77777777" w:rsidR="005220FB" w:rsidRPr="005220FB" w:rsidRDefault="00642735" w:rsidP="005220FB">
      <w:pPr>
        <w:pStyle w:val="ListParagraph"/>
        <w:numPr>
          <w:ilvl w:val="0"/>
          <w:numId w:val="17"/>
        </w:numPr>
        <w:pBdr>
          <w:bottom w:val="single" w:sz="18" w:space="1" w:color="1F497D" w:themeColor="text2"/>
        </w:pBdr>
        <w:jc w:val="both"/>
        <w:rPr>
          <w:rFonts w:ascii="Calibri" w:eastAsia="Calibri" w:hAnsi="Calibri" w:cs="Calibri"/>
          <w:b/>
          <w:color w:val="1F497D" w:themeColor="text2"/>
          <w:lang w:eastAsia="en-US"/>
        </w:rPr>
      </w:pPr>
      <w:r>
        <w:rPr>
          <w:rFonts w:ascii="Calibri" w:eastAsia="Calibri" w:hAnsi="Calibri" w:cs="Calibri"/>
          <w:b/>
          <w:color w:val="1F497D" w:themeColor="text2"/>
          <w:lang w:eastAsia="en-US"/>
        </w:rPr>
        <w:t>4</w:t>
      </w:r>
      <w:r w:rsidRPr="00642735">
        <w:rPr>
          <w:rFonts w:ascii="Calibri" w:eastAsia="Calibri" w:hAnsi="Calibri" w:cs="Calibri"/>
          <w:b/>
          <w:color w:val="1F497D" w:themeColor="text2"/>
          <w:vertAlign w:val="superscript"/>
          <w:lang w:eastAsia="en-US"/>
        </w:rPr>
        <w:t>th</w:t>
      </w:r>
      <w:r>
        <w:rPr>
          <w:rFonts w:ascii="Calibri" w:eastAsia="Calibri" w:hAnsi="Calibri" w:cs="Calibri"/>
          <w:b/>
          <w:color w:val="1F497D" w:themeColor="text2"/>
          <w:lang w:eastAsia="en-US"/>
        </w:rPr>
        <w:t xml:space="preserve">. </w:t>
      </w:r>
      <w:r w:rsidR="005220FB" w:rsidRPr="005220FB">
        <w:rPr>
          <w:rFonts w:ascii="Calibri" w:eastAsia="Calibri" w:hAnsi="Calibri" w:cs="Calibri"/>
          <w:b/>
          <w:color w:val="1F497D" w:themeColor="text2"/>
          <w:lang w:eastAsia="en-US"/>
        </w:rPr>
        <w:t>Call for Proposals: Participating Countries</w:t>
      </w:r>
    </w:p>
    <w:p w14:paraId="2B470959" w14:textId="77777777" w:rsidR="005220FB" w:rsidRDefault="005220FB" w:rsidP="00FD7E57">
      <w:pPr>
        <w:jc w:val="both"/>
        <w:rPr>
          <w:rFonts w:ascii="Calibri" w:eastAsia="Calibri" w:hAnsi="Calibri" w:cs="Calibri"/>
          <w:b/>
          <w:sz w:val="22"/>
          <w:szCs w:val="22"/>
          <w:lang w:eastAsia="en-US"/>
        </w:rPr>
      </w:pPr>
    </w:p>
    <w:p w14:paraId="5F3E68BB" w14:textId="77777777" w:rsidR="00FD7E57" w:rsidRPr="00FD7E57" w:rsidRDefault="00FD7E57" w:rsidP="00FD7E57">
      <w:pPr>
        <w:jc w:val="both"/>
        <w:rPr>
          <w:rFonts w:ascii="Calibri" w:eastAsia="Calibri" w:hAnsi="Calibri" w:cs="Calibri"/>
          <w:sz w:val="22"/>
          <w:szCs w:val="22"/>
          <w:lang w:eastAsia="en-US"/>
        </w:rPr>
      </w:pPr>
      <w:r w:rsidRPr="00FD7E57">
        <w:rPr>
          <w:rFonts w:ascii="Calibri" w:eastAsia="Calibri" w:hAnsi="Calibri" w:cs="Calibri"/>
          <w:b/>
          <w:sz w:val="22"/>
          <w:szCs w:val="22"/>
          <w:lang w:eastAsia="en-US"/>
        </w:rPr>
        <w:t xml:space="preserve">The GPSA is pleased to announce its </w:t>
      </w:r>
      <w:r w:rsidR="003758CE">
        <w:rPr>
          <w:rFonts w:ascii="Calibri" w:eastAsia="Calibri" w:hAnsi="Calibri" w:cs="Calibri"/>
          <w:b/>
          <w:sz w:val="22"/>
          <w:szCs w:val="22"/>
          <w:lang w:eastAsia="en-US"/>
        </w:rPr>
        <w:t xml:space="preserve">Fourth </w:t>
      </w:r>
      <w:r w:rsidRPr="00FD7E57">
        <w:rPr>
          <w:rFonts w:ascii="Calibri" w:eastAsia="Calibri" w:hAnsi="Calibri" w:cs="Calibri"/>
          <w:b/>
          <w:sz w:val="22"/>
          <w:szCs w:val="22"/>
          <w:lang w:eastAsia="en-US"/>
        </w:rPr>
        <w:t>Call for Proposals.</w:t>
      </w:r>
      <w:r w:rsidRPr="00FD7E57">
        <w:rPr>
          <w:rFonts w:ascii="Calibri" w:eastAsia="Calibri" w:hAnsi="Calibri" w:cs="Calibri"/>
          <w:sz w:val="22"/>
          <w:szCs w:val="22"/>
          <w:lang w:eastAsia="en-US"/>
        </w:rPr>
        <w:t xml:space="preserve"> The call for proposals is open to civil society organizations (CSOs) and CSO networks based in </w:t>
      </w:r>
      <w:r w:rsidR="003758CE">
        <w:rPr>
          <w:rFonts w:ascii="Calibri" w:eastAsia="Calibri" w:hAnsi="Calibri" w:cs="Calibri"/>
          <w:sz w:val="22"/>
          <w:szCs w:val="22"/>
          <w:lang w:eastAsia="en-US"/>
        </w:rPr>
        <w:t xml:space="preserve">the following </w:t>
      </w:r>
      <w:r w:rsidRPr="00FD7E57">
        <w:rPr>
          <w:rFonts w:ascii="Calibri" w:eastAsia="Calibri" w:hAnsi="Calibri" w:cs="Calibri"/>
          <w:sz w:val="22"/>
          <w:szCs w:val="22"/>
          <w:lang w:eastAsia="en-US"/>
        </w:rPr>
        <w:t>eligible (“opted-in”) countries:</w:t>
      </w:r>
    </w:p>
    <w:p w14:paraId="7844C01F" w14:textId="77777777" w:rsidR="00FD7E57" w:rsidRPr="00FD7E57" w:rsidRDefault="00FD7E57" w:rsidP="00FD7E57">
      <w:pPr>
        <w:jc w:val="both"/>
        <w:rPr>
          <w:rFonts w:ascii="Calibri" w:eastAsia="Calibri" w:hAnsi="Calibri" w:cs="Calibri"/>
          <w:sz w:val="22"/>
          <w:szCs w:val="22"/>
          <w:lang w:eastAsia="en-US"/>
        </w:rPr>
      </w:pPr>
    </w:p>
    <w:tbl>
      <w:tblPr>
        <w:tblStyle w:val="TableGrid1"/>
        <w:tblW w:w="0" w:type="auto"/>
        <w:jc w:val="center"/>
        <w:tblBorders>
          <w:top w:val="none" w:sz="0" w:space="0" w:color="auto"/>
          <w:left w:val="none" w:sz="0" w:space="0" w:color="auto"/>
          <w:bottom w:val="none" w:sz="0" w:space="0" w:color="auto"/>
          <w:right w:val="none" w:sz="0" w:space="0" w:color="auto"/>
          <w:insideH w:val="single" w:sz="4" w:space="0" w:color="1F497D"/>
          <w:insideV w:val="single" w:sz="18" w:space="0" w:color="1F497D"/>
        </w:tblBorders>
        <w:tblLook w:val="04A0" w:firstRow="1" w:lastRow="0" w:firstColumn="1" w:lastColumn="0" w:noHBand="0" w:noVBand="1"/>
      </w:tblPr>
      <w:tblGrid>
        <w:gridCol w:w="6151"/>
        <w:gridCol w:w="7438"/>
      </w:tblGrid>
      <w:tr w:rsidR="00033141" w:rsidRPr="00FD7E57" w14:paraId="74CFC329" w14:textId="77777777" w:rsidTr="00C763CC">
        <w:trPr>
          <w:trHeight w:val="2055"/>
          <w:jc w:val="center"/>
        </w:trPr>
        <w:tc>
          <w:tcPr>
            <w:tcW w:w="6151" w:type="dxa"/>
          </w:tcPr>
          <w:p w14:paraId="008B5E93" w14:textId="77777777" w:rsidR="00033141" w:rsidRPr="00FD7E57" w:rsidRDefault="00033141" w:rsidP="005220FB">
            <w:pPr>
              <w:spacing w:line="276" w:lineRule="auto"/>
              <w:jc w:val="center"/>
              <w:rPr>
                <w:rFonts w:ascii="Calibri" w:hAnsi="Calibri" w:cs="Calibri"/>
                <w:b/>
              </w:rPr>
            </w:pPr>
          </w:p>
          <w:p w14:paraId="7DB7E3DF" w14:textId="77777777" w:rsidR="00033141" w:rsidRPr="00C763CC" w:rsidRDefault="00033141" w:rsidP="005220FB">
            <w:pPr>
              <w:spacing w:line="276" w:lineRule="auto"/>
              <w:jc w:val="center"/>
              <w:rPr>
                <w:rFonts w:ascii="Calibri" w:hAnsi="Calibri" w:cs="Calibri"/>
                <w:b/>
                <w:color w:val="1F497D" w:themeColor="text2"/>
              </w:rPr>
            </w:pPr>
            <w:r w:rsidRPr="00C763CC">
              <w:rPr>
                <w:rFonts w:ascii="Calibri" w:hAnsi="Calibri" w:cs="Calibri"/>
                <w:b/>
                <w:color w:val="1F497D" w:themeColor="text2"/>
              </w:rPr>
              <w:t>GPSA Fourth Global Call for Proposals:</w:t>
            </w:r>
          </w:p>
          <w:p w14:paraId="12ADE43E" w14:textId="77777777" w:rsidR="00033141" w:rsidRPr="00FD7E57" w:rsidRDefault="00033141" w:rsidP="005220FB">
            <w:pPr>
              <w:spacing w:line="276" w:lineRule="auto"/>
              <w:jc w:val="center"/>
              <w:rPr>
                <w:rFonts w:ascii="Calibri" w:hAnsi="Calibri" w:cs="Calibri"/>
                <w:b/>
              </w:rPr>
            </w:pPr>
            <w:r w:rsidRPr="00C763CC">
              <w:rPr>
                <w:rFonts w:ascii="Calibri" w:hAnsi="Calibri" w:cs="Calibri"/>
                <w:b/>
                <w:color w:val="1F497D" w:themeColor="text2"/>
              </w:rPr>
              <w:t>Participating Countries</w:t>
            </w:r>
          </w:p>
        </w:tc>
        <w:tc>
          <w:tcPr>
            <w:tcW w:w="7438" w:type="dxa"/>
            <w:tcBorders>
              <w:left w:val="nil"/>
            </w:tcBorders>
          </w:tcPr>
          <w:p w14:paraId="25DF9004" w14:textId="77777777" w:rsidR="00033141" w:rsidRPr="00033141" w:rsidRDefault="00033141" w:rsidP="00033141">
            <w:pPr>
              <w:pStyle w:val="ListParagraph"/>
              <w:numPr>
                <w:ilvl w:val="0"/>
                <w:numId w:val="35"/>
              </w:numPr>
              <w:spacing w:line="276" w:lineRule="auto"/>
              <w:rPr>
                <w:rFonts w:ascii="Calibri" w:hAnsi="Calibri" w:cs="Times New Roman"/>
                <w:color w:val="1F497D"/>
              </w:rPr>
            </w:pPr>
            <w:r w:rsidRPr="00033141">
              <w:rPr>
                <w:rFonts w:ascii="Calibri" w:hAnsi="Calibri" w:cs="Times New Roman"/>
                <w:color w:val="1F497D"/>
              </w:rPr>
              <w:t>Benin </w:t>
            </w:r>
          </w:p>
          <w:p w14:paraId="0CA4A8C5" w14:textId="2EE3E7B2" w:rsidR="00033141" w:rsidRPr="00033141" w:rsidRDefault="00033141" w:rsidP="00033141">
            <w:pPr>
              <w:pStyle w:val="ListParagraph"/>
              <w:numPr>
                <w:ilvl w:val="0"/>
                <w:numId w:val="35"/>
              </w:numPr>
              <w:spacing w:line="276" w:lineRule="auto"/>
              <w:rPr>
                <w:rFonts w:ascii="Calibri" w:hAnsi="Calibri" w:cs="Times New Roman"/>
                <w:color w:val="1F497D"/>
              </w:rPr>
            </w:pPr>
            <w:r w:rsidRPr="00033141">
              <w:rPr>
                <w:rFonts w:ascii="Calibri" w:hAnsi="Calibri" w:cs="Times New Roman"/>
                <w:color w:val="1F497D"/>
              </w:rPr>
              <w:t>Brazil </w:t>
            </w:r>
          </w:p>
          <w:p w14:paraId="23EB53B4" w14:textId="41C154B3" w:rsidR="00033141" w:rsidRPr="00033141" w:rsidRDefault="00033141" w:rsidP="00033141">
            <w:pPr>
              <w:pStyle w:val="ListParagraph"/>
              <w:numPr>
                <w:ilvl w:val="0"/>
                <w:numId w:val="35"/>
              </w:numPr>
              <w:spacing w:line="276" w:lineRule="auto"/>
              <w:rPr>
                <w:rFonts w:ascii="Calibri" w:hAnsi="Calibri" w:cs="Times New Roman"/>
                <w:color w:val="1F497D"/>
              </w:rPr>
            </w:pPr>
            <w:r w:rsidRPr="00033141">
              <w:rPr>
                <w:rFonts w:ascii="Calibri" w:hAnsi="Calibri" w:cs="Times New Roman"/>
                <w:color w:val="1F497D"/>
              </w:rPr>
              <w:t>The Caribbean (Antigua and Barbuda, Dominican Republic, Grenada, Saint Kitts &amp; Nevis, Saint Lucia, Saint Vincent &amp; Grenadines) </w:t>
            </w:r>
          </w:p>
          <w:p w14:paraId="15F6D478" w14:textId="143F0184" w:rsidR="00033141" w:rsidRDefault="00033141" w:rsidP="00033141">
            <w:pPr>
              <w:pStyle w:val="ListParagraph"/>
              <w:numPr>
                <w:ilvl w:val="0"/>
                <w:numId w:val="35"/>
              </w:numPr>
              <w:spacing w:line="276" w:lineRule="auto"/>
              <w:rPr>
                <w:rFonts w:ascii="Calibri" w:hAnsi="Calibri" w:cs="Times New Roman"/>
                <w:color w:val="1F497D"/>
              </w:rPr>
            </w:pPr>
            <w:r w:rsidRPr="00033141">
              <w:rPr>
                <w:rFonts w:ascii="Calibri" w:hAnsi="Calibri" w:cs="Times New Roman"/>
                <w:color w:val="1F497D"/>
              </w:rPr>
              <w:t>Madagascar </w:t>
            </w:r>
          </w:p>
          <w:p w14:paraId="5029D3DC" w14:textId="69EFF2E8" w:rsidR="0058705E" w:rsidRPr="00033141" w:rsidRDefault="0058705E" w:rsidP="00033141">
            <w:pPr>
              <w:pStyle w:val="ListParagraph"/>
              <w:numPr>
                <w:ilvl w:val="0"/>
                <w:numId w:val="35"/>
              </w:numPr>
              <w:spacing w:line="276" w:lineRule="auto"/>
              <w:rPr>
                <w:rFonts w:ascii="Calibri" w:hAnsi="Calibri" w:cs="Times New Roman"/>
                <w:color w:val="1F497D"/>
              </w:rPr>
            </w:pPr>
            <w:r>
              <w:rPr>
                <w:rFonts w:ascii="Calibri" w:hAnsi="Calibri" w:cs="Times New Roman"/>
                <w:color w:val="1F497D"/>
              </w:rPr>
              <w:t>Moldova</w:t>
            </w:r>
            <w:bookmarkStart w:id="0" w:name="_GoBack"/>
            <w:bookmarkEnd w:id="0"/>
          </w:p>
          <w:p w14:paraId="29E11B4E" w14:textId="6C457AA9" w:rsidR="00033141" w:rsidRPr="00033141" w:rsidRDefault="00033141" w:rsidP="00033141">
            <w:pPr>
              <w:pStyle w:val="ListParagraph"/>
              <w:numPr>
                <w:ilvl w:val="0"/>
                <w:numId w:val="35"/>
              </w:numPr>
              <w:spacing w:line="276" w:lineRule="auto"/>
              <w:rPr>
                <w:rFonts w:ascii="Calibri" w:hAnsi="Calibri" w:cs="Times New Roman"/>
                <w:color w:val="1F497D"/>
              </w:rPr>
            </w:pPr>
            <w:r w:rsidRPr="00033141">
              <w:rPr>
                <w:rFonts w:ascii="Calibri" w:hAnsi="Calibri" w:cs="Times New Roman"/>
                <w:color w:val="1F497D"/>
              </w:rPr>
              <w:t>Ukraine</w:t>
            </w:r>
          </w:p>
          <w:p w14:paraId="7ECC9FDC" w14:textId="77777777" w:rsidR="00033141" w:rsidRPr="00FD7E57" w:rsidRDefault="00033141" w:rsidP="00227172">
            <w:pPr>
              <w:spacing w:line="276" w:lineRule="auto"/>
              <w:rPr>
                <w:rFonts w:ascii="Calibri" w:hAnsi="Calibri" w:cs="Times New Roman"/>
                <w:color w:val="1F497D"/>
                <w:lang w:val="it-IT"/>
              </w:rPr>
            </w:pPr>
          </w:p>
        </w:tc>
      </w:tr>
    </w:tbl>
    <w:p w14:paraId="617EE577" w14:textId="77777777" w:rsidR="00FD7E57" w:rsidRPr="00FD7E57" w:rsidRDefault="00FD7E57" w:rsidP="00FD7E57">
      <w:pPr>
        <w:jc w:val="both"/>
        <w:rPr>
          <w:rFonts w:ascii="Calibri" w:eastAsia="Calibri" w:hAnsi="Calibri" w:cs="Calibri"/>
          <w:sz w:val="22"/>
          <w:szCs w:val="22"/>
          <w:lang w:eastAsia="en-US"/>
        </w:rPr>
      </w:pPr>
    </w:p>
    <w:p w14:paraId="5C3603E2" w14:textId="77777777" w:rsidR="00FD7E57" w:rsidRPr="00FD7E57" w:rsidRDefault="00FD7E57" w:rsidP="00FD7E57">
      <w:pPr>
        <w:rPr>
          <w:rFonts w:ascii="Calibri" w:eastAsia="Calibri" w:hAnsi="Calibri" w:cs="Times New Roman"/>
          <w:color w:val="1F497D"/>
          <w:sz w:val="22"/>
          <w:szCs w:val="22"/>
          <w:lang w:eastAsia="en-US"/>
        </w:rPr>
      </w:pPr>
    </w:p>
    <w:p w14:paraId="71767CBE" w14:textId="3FD23EED" w:rsidR="00FD7E57" w:rsidRPr="00DA7B38" w:rsidRDefault="00FD7E57" w:rsidP="00FD7E57">
      <w:pPr>
        <w:jc w:val="both"/>
        <w:rPr>
          <w:rFonts w:asciiTheme="majorHAnsi" w:hAnsiTheme="majorHAnsi" w:cstheme="majorHAnsi"/>
          <w:sz w:val="22"/>
          <w:szCs w:val="22"/>
        </w:rPr>
      </w:pPr>
      <w:r w:rsidRPr="00FD7E57">
        <w:rPr>
          <w:rFonts w:ascii="Calibri" w:eastAsia="Calibri" w:hAnsi="Calibri" w:cs="Times New Roman"/>
          <w:sz w:val="22"/>
          <w:szCs w:val="22"/>
          <w:lang w:eastAsia="en-US"/>
        </w:rPr>
        <w:t xml:space="preserve">We appreciate your organization’s interest in submitting a proposal to the GPSA. We suggest that you read through this entire document BEFORE beginning your </w:t>
      </w:r>
      <w:r w:rsidRPr="00DA7B38">
        <w:rPr>
          <w:rFonts w:ascii="Calibri" w:eastAsia="Calibri" w:hAnsi="Calibri" w:cs="Times New Roman"/>
          <w:sz w:val="22"/>
          <w:szCs w:val="22"/>
          <w:lang w:eastAsia="en-US"/>
        </w:rPr>
        <w:t xml:space="preserve">proposal. These guidelines are also available in the GPSA’s website: </w:t>
      </w:r>
      <w:hyperlink r:id="rId11" w:history="1">
        <w:r w:rsidR="009B0137" w:rsidRPr="00DA7B38">
          <w:rPr>
            <w:rStyle w:val="Hyperlink"/>
            <w:rFonts w:asciiTheme="majorHAnsi" w:hAnsiTheme="majorHAnsi" w:cstheme="majorHAnsi"/>
            <w:sz w:val="22"/>
            <w:szCs w:val="22"/>
          </w:rPr>
          <w:t>www.thegpsa.org</w:t>
        </w:r>
      </w:hyperlink>
    </w:p>
    <w:p w14:paraId="4DA9C553" w14:textId="77777777" w:rsidR="009B0137" w:rsidRPr="00FD7E57" w:rsidRDefault="009B0137" w:rsidP="00FD7E57">
      <w:pPr>
        <w:jc w:val="both"/>
        <w:rPr>
          <w:rFonts w:ascii="Calibri" w:eastAsia="Calibri" w:hAnsi="Calibri" w:cs="Times New Roman"/>
          <w:sz w:val="22"/>
          <w:szCs w:val="22"/>
          <w:lang w:eastAsia="en-US"/>
        </w:rPr>
      </w:pPr>
    </w:p>
    <w:p w14:paraId="699C6CDF" w14:textId="305DD58F" w:rsidR="00FD7E57" w:rsidRPr="00FD7E57" w:rsidRDefault="00FD7E57" w:rsidP="00FD7E57">
      <w:p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All applications, without exceptions, must be submitted </w:t>
      </w:r>
      <w:r w:rsidR="00C763CC">
        <w:rPr>
          <w:rFonts w:ascii="Calibri" w:eastAsia="Calibri" w:hAnsi="Calibri" w:cs="Times New Roman"/>
          <w:sz w:val="22"/>
          <w:szCs w:val="22"/>
          <w:lang w:eastAsia="en-US"/>
        </w:rPr>
        <w:t xml:space="preserve">by email to </w:t>
      </w:r>
      <w:hyperlink r:id="rId12" w:history="1">
        <w:r w:rsidR="00DA7B38" w:rsidRPr="00843325">
          <w:rPr>
            <w:rStyle w:val="Hyperlink"/>
            <w:rFonts w:ascii="Calibri" w:eastAsia="Calibri" w:hAnsi="Calibri" w:cs="Times New Roman"/>
            <w:sz w:val="22"/>
            <w:szCs w:val="22"/>
            <w:lang w:eastAsia="en-US"/>
          </w:rPr>
          <w:t>gpsa@worldbank.org</w:t>
        </w:r>
      </w:hyperlink>
      <w:r w:rsidR="00DA7B38">
        <w:rPr>
          <w:rFonts w:ascii="Calibri" w:eastAsia="Calibri" w:hAnsi="Calibri" w:cs="Times New Roman"/>
          <w:sz w:val="22"/>
          <w:szCs w:val="22"/>
          <w:lang w:eastAsia="en-US"/>
        </w:rPr>
        <w:t xml:space="preserve"> </w:t>
      </w:r>
    </w:p>
    <w:p w14:paraId="31099DED" w14:textId="77777777" w:rsidR="00FD7E57" w:rsidRPr="00FD7E57" w:rsidRDefault="00FD7E57" w:rsidP="00FD7E57">
      <w:pPr>
        <w:rPr>
          <w:rFonts w:ascii="Calibri" w:eastAsia="Calibri" w:hAnsi="Calibri" w:cs="Times New Roman"/>
          <w:color w:val="1F497D"/>
          <w:sz w:val="22"/>
          <w:szCs w:val="22"/>
          <w:lang w:eastAsia="en-US"/>
        </w:rPr>
      </w:pPr>
    </w:p>
    <w:p w14:paraId="58FC4AB0" w14:textId="0348A06C" w:rsidR="00FD7E57" w:rsidRPr="00FD7E57" w:rsidRDefault="00FD7E57" w:rsidP="00FD7E57">
      <w:pPr>
        <w:rPr>
          <w:rFonts w:ascii="Calibri" w:eastAsia="Calibri" w:hAnsi="Calibri" w:cs="Times New Roman"/>
          <w:b/>
          <w:sz w:val="22"/>
          <w:szCs w:val="22"/>
          <w:lang w:eastAsia="en-US"/>
        </w:rPr>
      </w:pPr>
      <w:r w:rsidRPr="00FD7E57">
        <w:rPr>
          <w:rFonts w:ascii="Calibri" w:eastAsia="Calibri" w:hAnsi="Calibri" w:cs="Times New Roman"/>
          <w:b/>
          <w:sz w:val="22"/>
          <w:szCs w:val="22"/>
          <w:lang w:eastAsia="en-US"/>
        </w:rPr>
        <w:t xml:space="preserve">The deadline for submitting grant applications is </w:t>
      </w:r>
      <w:r w:rsidR="009B0137">
        <w:rPr>
          <w:rFonts w:ascii="Calibri" w:eastAsia="Calibri" w:hAnsi="Calibri" w:cs="Times New Roman"/>
          <w:b/>
          <w:sz w:val="22"/>
          <w:szCs w:val="22"/>
          <w:lang w:eastAsia="en-US"/>
        </w:rPr>
        <w:t xml:space="preserve">Friday, </w:t>
      </w:r>
      <w:r w:rsidR="003758CE" w:rsidRPr="009B0137">
        <w:rPr>
          <w:rFonts w:ascii="Calibri" w:eastAsia="Calibri" w:hAnsi="Calibri" w:cs="Times New Roman"/>
          <w:b/>
          <w:sz w:val="22"/>
          <w:szCs w:val="22"/>
          <w:lang w:eastAsia="en-US"/>
        </w:rPr>
        <w:t xml:space="preserve">May </w:t>
      </w:r>
      <w:r w:rsidR="009B0137">
        <w:rPr>
          <w:rFonts w:ascii="Calibri" w:eastAsia="Calibri" w:hAnsi="Calibri" w:cs="Times New Roman"/>
          <w:b/>
          <w:sz w:val="22"/>
          <w:szCs w:val="22"/>
          <w:lang w:eastAsia="en-US"/>
        </w:rPr>
        <w:t>1</w:t>
      </w:r>
      <w:r w:rsidR="0058705E">
        <w:rPr>
          <w:rFonts w:ascii="Calibri" w:eastAsia="Calibri" w:hAnsi="Calibri" w:cs="Times New Roman"/>
          <w:b/>
          <w:sz w:val="22"/>
          <w:szCs w:val="22"/>
          <w:lang w:eastAsia="en-US"/>
        </w:rPr>
        <w:t>5</w:t>
      </w:r>
      <w:r w:rsidR="009B0137" w:rsidRPr="009B0137">
        <w:rPr>
          <w:rFonts w:ascii="Calibri" w:eastAsia="Calibri" w:hAnsi="Calibri" w:cs="Times New Roman"/>
          <w:b/>
          <w:sz w:val="22"/>
          <w:szCs w:val="22"/>
          <w:vertAlign w:val="superscript"/>
          <w:lang w:eastAsia="en-US"/>
        </w:rPr>
        <w:t>th</w:t>
      </w:r>
      <w:r w:rsidR="003758CE" w:rsidRPr="009B0137">
        <w:rPr>
          <w:rFonts w:ascii="Calibri" w:eastAsia="Calibri" w:hAnsi="Calibri" w:cs="Times New Roman"/>
          <w:b/>
          <w:sz w:val="22"/>
          <w:szCs w:val="22"/>
          <w:lang w:eastAsia="en-US"/>
        </w:rPr>
        <w:t>, 2019</w:t>
      </w:r>
      <w:r w:rsidRPr="009B0137">
        <w:rPr>
          <w:rFonts w:ascii="Calibri" w:eastAsia="Calibri" w:hAnsi="Calibri" w:cs="Times New Roman"/>
          <w:b/>
          <w:sz w:val="22"/>
          <w:szCs w:val="22"/>
          <w:lang w:eastAsia="en-US"/>
        </w:rPr>
        <w:t xml:space="preserve"> (23:59 </w:t>
      </w:r>
      <w:r w:rsidR="0071416D" w:rsidRPr="009B0137">
        <w:rPr>
          <w:rFonts w:ascii="Calibri" w:eastAsia="Calibri" w:hAnsi="Calibri" w:cs="Times New Roman"/>
          <w:b/>
          <w:sz w:val="22"/>
          <w:szCs w:val="22"/>
          <w:lang w:eastAsia="en-US"/>
        </w:rPr>
        <w:t>GMT</w:t>
      </w:r>
      <w:r w:rsidRPr="009B0137">
        <w:rPr>
          <w:rFonts w:ascii="Calibri" w:eastAsia="Calibri" w:hAnsi="Calibri" w:cs="Times New Roman"/>
          <w:b/>
          <w:sz w:val="22"/>
          <w:szCs w:val="22"/>
          <w:lang w:eastAsia="en-US"/>
        </w:rPr>
        <w:t>)</w:t>
      </w:r>
    </w:p>
    <w:p w14:paraId="61CA279D" w14:textId="77777777" w:rsidR="00FD7E57" w:rsidRPr="00FD7E57" w:rsidRDefault="00FD7E57" w:rsidP="00FD7E57">
      <w:pPr>
        <w:rPr>
          <w:rFonts w:ascii="Calibri" w:eastAsia="Calibri" w:hAnsi="Calibri" w:cs="Times New Roman"/>
          <w:sz w:val="22"/>
          <w:szCs w:val="22"/>
          <w:lang w:eastAsia="en-US"/>
        </w:rPr>
      </w:pPr>
    </w:p>
    <w:p w14:paraId="235E9E89" w14:textId="77777777" w:rsidR="00FD7E57" w:rsidRPr="00FD7E57" w:rsidRDefault="00FD7E57" w:rsidP="00FD7E57">
      <w:pPr>
        <w:rPr>
          <w:rFonts w:ascii="Calibri" w:eastAsia="Calibri" w:hAnsi="Calibri" w:cs="Times New Roman"/>
          <w:sz w:val="22"/>
          <w:szCs w:val="22"/>
          <w:lang w:eastAsia="en-US"/>
        </w:rPr>
      </w:pPr>
    </w:p>
    <w:p w14:paraId="7FF4A1D7" w14:textId="77777777" w:rsidR="00FD7E57" w:rsidRPr="00FD7E57" w:rsidRDefault="005220FB" w:rsidP="00FD7E57">
      <w:pPr>
        <w:rPr>
          <w:rFonts w:ascii="Calibri" w:eastAsia="Calibri" w:hAnsi="Calibri" w:cs="Times New Roman"/>
          <w:sz w:val="22"/>
          <w:szCs w:val="22"/>
          <w:lang w:eastAsia="en-US"/>
        </w:rPr>
      </w:pPr>
      <w:r>
        <w:rPr>
          <w:rFonts w:ascii="Calibri" w:eastAsia="Calibri" w:hAnsi="Calibri" w:cs="Times New Roman"/>
          <w:sz w:val="22"/>
          <w:szCs w:val="22"/>
          <w:lang w:eastAsia="en-US"/>
        </w:rPr>
        <w:br w:type="page"/>
      </w:r>
    </w:p>
    <w:p w14:paraId="66F1BE86" w14:textId="77777777" w:rsidR="00FD7E57" w:rsidRPr="005220FB" w:rsidRDefault="00FD7E57" w:rsidP="005220FB">
      <w:pPr>
        <w:pStyle w:val="ListParagraph"/>
        <w:numPr>
          <w:ilvl w:val="0"/>
          <w:numId w:val="17"/>
        </w:numPr>
        <w:pBdr>
          <w:bottom w:val="single" w:sz="18" w:space="1" w:color="1F497D"/>
        </w:pBdr>
        <w:spacing w:after="200" w:line="276" w:lineRule="auto"/>
        <w:rPr>
          <w:rFonts w:ascii="Calibri" w:eastAsia="Calibri" w:hAnsi="Calibri" w:cs="Calibri"/>
          <w:b/>
          <w:color w:val="1F497D"/>
          <w:sz w:val="22"/>
          <w:szCs w:val="22"/>
          <w:lang w:eastAsia="en-US"/>
        </w:rPr>
      </w:pPr>
      <w:r w:rsidRPr="005220FB">
        <w:rPr>
          <w:rFonts w:ascii="Calibri" w:eastAsia="Calibri" w:hAnsi="Calibri" w:cs="Calibri"/>
          <w:b/>
          <w:color w:val="1F497D"/>
          <w:sz w:val="22"/>
          <w:szCs w:val="22"/>
          <w:lang w:eastAsia="en-US"/>
        </w:rPr>
        <w:lastRenderedPageBreak/>
        <w:t>GPSA Objectives and Scope</w:t>
      </w:r>
    </w:p>
    <w:p w14:paraId="6326F99D" w14:textId="77777777" w:rsidR="00FD7E57" w:rsidRPr="00FD7E57" w:rsidRDefault="00FD7E57" w:rsidP="00FD7E57">
      <w:pPr>
        <w:ind w:left="720"/>
        <w:contextualSpacing/>
        <w:rPr>
          <w:rFonts w:ascii="Calibri" w:eastAsia="Calibri" w:hAnsi="Calibri" w:cs="Calibri"/>
          <w:b/>
          <w:color w:val="C00000"/>
          <w:sz w:val="22"/>
          <w:szCs w:val="22"/>
          <w:lang w:eastAsia="en-US"/>
        </w:rPr>
      </w:pPr>
    </w:p>
    <w:p w14:paraId="04B9D3AF" w14:textId="641B0758" w:rsidR="009500B2" w:rsidRDefault="00FD7E57" w:rsidP="005220FB">
      <w:pPr>
        <w:spacing w:line="276" w:lineRule="auto"/>
        <w:jc w:val="both"/>
        <w:rPr>
          <w:rFonts w:ascii="Calibri" w:eastAsia="Calibri" w:hAnsi="Calibri" w:cs="Calibri"/>
          <w:sz w:val="22"/>
          <w:szCs w:val="22"/>
          <w:lang w:eastAsia="en-US"/>
        </w:rPr>
      </w:pPr>
      <w:r w:rsidRPr="00FD7E57">
        <w:rPr>
          <w:rFonts w:ascii="Calibri" w:eastAsia="Calibri" w:hAnsi="Calibri" w:cs="Times New Roman"/>
          <w:sz w:val="22"/>
          <w:szCs w:val="22"/>
          <w:lang w:eastAsia="en-US"/>
        </w:rPr>
        <w:t>On June 12, 2012 the World Bank’s Board of Directors approved t</w:t>
      </w:r>
      <w:r w:rsidRPr="00FD7E57">
        <w:rPr>
          <w:rFonts w:ascii="Calibri" w:eastAsia="Calibri" w:hAnsi="Calibri" w:cs="Calibri"/>
          <w:sz w:val="22"/>
          <w:szCs w:val="22"/>
          <w:lang w:eastAsia="en-US"/>
        </w:rPr>
        <w:t xml:space="preserve">he Global Partnership for Social Accountability (GPSA). </w:t>
      </w:r>
      <w:r w:rsidR="009500B2" w:rsidRPr="009500B2">
        <w:rPr>
          <w:rFonts w:ascii="Calibri" w:eastAsia="Calibri" w:hAnsi="Calibri" w:cs="Calibri"/>
          <w:sz w:val="22"/>
          <w:szCs w:val="22"/>
          <w:lang w:eastAsia="en-US"/>
        </w:rPr>
        <w:t xml:space="preserve">The mission of the GPSA is to expand opportunities for civil society and governments to work together to solve governance and development challenges and fight poverty. Since its creation in 2012, the GPSA has awarded </w:t>
      </w:r>
      <w:r w:rsidR="006B5D6B">
        <w:rPr>
          <w:rFonts w:ascii="Calibri" w:eastAsia="Calibri" w:hAnsi="Calibri" w:cs="Calibri"/>
          <w:sz w:val="22"/>
          <w:szCs w:val="22"/>
          <w:lang w:eastAsia="en-US"/>
        </w:rPr>
        <w:t>41</w:t>
      </w:r>
      <w:r w:rsidR="009500B2" w:rsidRPr="006B5D6B">
        <w:rPr>
          <w:rFonts w:ascii="Calibri" w:eastAsia="Calibri" w:hAnsi="Calibri" w:cs="Calibri"/>
          <w:sz w:val="22"/>
          <w:szCs w:val="22"/>
          <w:lang w:eastAsia="en-US"/>
        </w:rPr>
        <w:t xml:space="preserve"> grants in </w:t>
      </w:r>
      <w:r w:rsidR="006B5D6B">
        <w:rPr>
          <w:rFonts w:ascii="Calibri" w:eastAsia="Calibri" w:hAnsi="Calibri" w:cs="Calibri"/>
          <w:sz w:val="22"/>
          <w:szCs w:val="22"/>
          <w:lang w:eastAsia="en-US"/>
        </w:rPr>
        <w:t xml:space="preserve">32 </w:t>
      </w:r>
      <w:r w:rsidR="009500B2" w:rsidRPr="006B5D6B">
        <w:rPr>
          <w:rFonts w:ascii="Calibri" w:eastAsia="Calibri" w:hAnsi="Calibri" w:cs="Calibri"/>
          <w:sz w:val="22"/>
          <w:szCs w:val="22"/>
          <w:lang w:eastAsia="en-US"/>
        </w:rPr>
        <w:t>countries (out of 5</w:t>
      </w:r>
      <w:r w:rsidR="006B5D6B">
        <w:rPr>
          <w:rFonts w:ascii="Calibri" w:eastAsia="Calibri" w:hAnsi="Calibri" w:cs="Calibri"/>
          <w:sz w:val="22"/>
          <w:szCs w:val="22"/>
          <w:lang w:eastAsia="en-US"/>
        </w:rPr>
        <w:t>2</w:t>
      </w:r>
      <w:r w:rsidR="009500B2" w:rsidRPr="006B5D6B">
        <w:rPr>
          <w:rFonts w:ascii="Calibri" w:eastAsia="Calibri" w:hAnsi="Calibri" w:cs="Calibri"/>
          <w:sz w:val="22"/>
          <w:szCs w:val="22"/>
          <w:lang w:eastAsia="en-US"/>
        </w:rPr>
        <w:t xml:space="preserve"> “opted-in” countries</w:t>
      </w:r>
      <w:r w:rsidR="009500B2" w:rsidRPr="009500B2">
        <w:rPr>
          <w:rFonts w:ascii="Calibri" w:eastAsia="Calibri" w:hAnsi="Calibri" w:cs="Calibri"/>
          <w:sz w:val="22"/>
          <w:szCs w:val="22"/>
          <w:lang w:eastAsia="en-US"/>
        </w:rPr>
        <w:t xml:space="preserve"> as of </w:t>
      </w:r>
      <w:r w:rsidR="006B5D6B">
        <w:rPr>
          <w:rFonts w:ascii="Calibri" w:eastAsia="Calibri" w:hAnsi="Calibri" w:cs="Calibri"/>
          <w:sz w:val="22"/>
          <w:szCs w:val="22"/>
          <w:lang w:eastAsia="en-US"/>
        </w:rPr>
        <w:t xml:space="preserve">April </w:t>
      </w:r>
      <w:r w:rsidR="009500B2" w:rsidRPr="009500B2">
        <w:rPr>
          <w:rFonts w:ascii="Calibri" w:eastAsia="Calibri" w:hAnsi="Calibri" w:cs="Calibri"/>
          <w:sz w:val="22"/>
          <w:szCs w:val="22"/>
          <w:lang w:eastAsia="en-US"/>
        </w:rPr>
        <w:t>201</w:t>
      </w:r>
      <w:r w:rsidR="006B5D6B">
        <w:rPr>
          <w:rFonts w:ascii="Calibri" w:eastAsia="Calibri" w:hAnsi="Calibri" w:cs="Calibri"/>
          <w:sz w:val="22"/>
          <w:szCs w:val="22"/>
          <w:lang w:eastAsia="en-US"/>
        </w:rPr>
        <w:t>9</w:t>
      </w:r>
      <w:r w:rsidR="009500B2" w:rsidRPr="009500B2">
        <w:rPr>
          <w:rFonts w:ascii="Calibri" w:eastAsia="Calibri" w:hAnsi="Calibri" w:cs="Calibri"/>
          <w:sz w:val="22"/>
          <w:szCs w:val="22"/>
          <w:lang w:eastAsia="en-US"/>
        </w:rPr>
        <w:t>) through three global calls for proposals (</w:t>
      </w:r>
      <w:proofErr w:type="spellStart"/>
      <w:r w:rsidR="009500B2" w:rsidRPr="009500B2">
        <w:rPr>
          <w:rFonts w:ascii="Calibri" w:eastAsia="Calibri" w:hAnsi="Calibri" w:cs="Calibri"/>
          <w:sz w:val="22"/>
          <w:szCs w:val="22"/>
          <w:lang w:eastAsia="en-US"/>
        </w:rPr>
        <w:t>CfPs</w:t>
      </w:r>
      <w:proofErr w:type="spellEnd"/>
      <w:r w:rsidR="009500B2" w:rsidRPr="009500B2">
        <w:rPr>
          <w:rFonts w:ascii="Calibri" w:eastAsia="Calibri" w:hAnsi="Calibri" w:cs="Calibri"/>
          <w:sz w:val="22"/>
          <w:szCs w:val="22"/>
          <w:lang w:eastAsia="en-US"/>
        </w:rPr>
        <w:t xml:space="preserve">) and one country </w:t>
      </w:r>
      <w:proofErr w:type="spellStart"/>
      <w:r w:rsidR="009500B2" w:rsidRPr="009500B2">
        <w:rPr>
          <w:rFonts w:ascii="Calibri" w:eastAsia="Calibri" w:hAnsi="Calibri" w:cs="Calibri"/>
          <w:sz w:val="22"/>
          <w:szCs w:val="22"/>
          <w:lang w:eastAsia="en-US"/>
        </w:rPr>
        <w:t>CfP</w:t>
      </w:r>
      <w:proofErr w:type="spellEnd"/>
      <w:r w:rsidR="009500B2" w:rsidRPr="009500B2">
        <w:rPr>
          <w:rFonts w:ascii="Calibri" w:eastAsia="Calibri" w:hAnsi="Calibri" w:cs="Calibri"/>
          <w:sz w:val="22"/>
          <w:szCs w:val="22"/>
          <w:lang w:eastAsia="en-US"/>
        </w:rPr>
        <w:t>.</w:t>
      </w:r>
      <w:r w:rsidR="009500B2">
        <w:rPr>
          <w:rFonts w:ascii="Calibri" w:eastAsia="Calibri" w:hAnsi="Calibri" w:cs="Calibri"/>
          <w:sz w:val="22"/>
          <w:szCs w:val="22"/>
          <w:lang w:eastAsia="en-US"/>
        </w:rPr>
        <w:t xml:space="preserve"> </w:t>
      </w:r>
    </w:p>
    <w:p w14:paraId="155BCDE3" w14:textId="77777777" w:rsidR="009500B2" w:rsidRDefault="009500B2" w:rsidP="005220FB">
      <w:pPr>
        <w:spacing w:line="276" w:lineRule="auto"/>
        <w:jc w:val="both"/>
        <w:rPr>
          <w:rFonts w:ascii="Calibri" w:eastAsia="Calibri" w:hAnsi="Calibri" w:cs="Calibri"/>
          <w:sz w:val="22"/>
          <w:szCs w:val="22"/>
          <w:lang w:eastAsia="en-US"/>
        </w:rPr>
      </w:pPr>
    </w:p>
    <w:p w14:paraId="4E7FC3E2" w14:textId="7CA3A6F8" w:rsidR="00615AD7" w:rsidRPr="00FD7E57" w:rsidRDefault="00FD7E57" w:rsidP="00615AD7">
      <w:pPr>
        <w:spacing w:line="276" w:lineRule="auto"/>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To achieve </w:t>
      </w:r>
      <w:r w:rsidR="009500B2">
        <w:rPr>
          <w:rFonts w:ascii="Calibri" w:eastAsia="Calibri" w:hAnsi="Calibri" w:cs="Times New Roman"/>
          <w:sz w:val="22"/>
          <w:szCs w:val="22"/>
          <w:lang w:eastAsia="en-US"/>
        </w:rPr>
        <w:t>its mission</w:t>
      </w:r>
      <w:r w:rsidRPr="00FD7E57">
        <w:rPr>
          <w:rFonts w:ascii="Calibri" w:eastAsia="Calibri" w:hAnsi="Calibri" w:cs="Times New Roman"/>
          <w:sz w:val="22"/>
          <w:szCs w:val="22"/>
          <w:lang w:eastAsia="en-US"/>
        </w:rPr>
        <w:t xml:space="preserve">, the GPSA provides strategic and sustained support to CSOs’ </w:t>
      </w:r>
      <w:r w:rsidR="00475264">
        <w:rPr>
          <w:rFonts w:ascii="Calibri" w:eastAsia="Calibri" w:hAnsi="Calibri" w:cs="Times New Roman"/>
          <w:sz w:val="22"/>
          <w:szCs w:val="22"/>
          <w:lang w:eastAsia="en-US"/>
        </w:rPr>
        <w:t xml:space="preserve">collaborative </w:t>
      </w:r>
      <w:r w:rsidRPr="00FD7E57">
        <w:rPr>
          <w:rFonts w:ascii="Calibri" w:eastAsia="Calibri" w:hAnsi="Calibri" w:cs="Times New Roman"/>
          <w:sz w:val="22"/>
          <w:szCs w:val="22"/>
          <w:lang w:eastAsia="en-US"/>
        </w:rPr>
        <w:t xml:space="preserve">social accountability initiatives aimed at strengthening transparency and accountability. It builds on the World Bank’s direct and ongoing engagement with public sector actors, as well as on a network of Global Partner organizations, to create an enabling environment in which </w:t>
      </w:r>
      <w:r w:rsidRPr="00FD7E57">
        <w:rPr>
          <w:rFonts w:ascii="Calibri" w:eastAsia="Calibri" w:hAnsi="Calibri" w:cs="Times New Roman"/>
          <w:i/>
          <w:sz w:val="22"/>
          <w:szCs w:val="22"/>
          <w:lang w:eastAsia="en-US"/>
        </w:rPr>
        <w:t>citizen feedback is used to solve fundamental problems in service delivery and to strengthen the performance of public institutions</w:t>
      </w:r>
      <w:r w:rsidRPr="00FD7E57">
        <w:rPr>
          <w:rFonts w:ascii="Calibri" w:eastAsia="Calibri" w:hAnsi="Calibri" w:cs="Times New Roman"/>
          <w:sz w:val="22"/>
          <w:szCs w:val="22"/>
          <w:lang w:eastAsia="en-US"/>
        </w:rPr>
        <w:t xml:space="preserve">. </w:t>
      </w:r>
      <w:r w:rsidR="00615AD7" w:rsidRPr="00FD7E57">
        <w:rPr>
          <w:rFonts w:ascii="Calibri" w:eastAsia="Calibri" w:hAnsi="Calibri" w:cs="Times New Roman"/>
          <w:i/>
          <w:sz w:val="22"/>
          <w:szCs w:val="22"/>
          <w:lang w:eastAsia="en-US"/>
        </w:rPr>
        <w:t>The GPSA works to “close the loop” by supporting citizens to have a more articulated voice, helping governments to listen, and assisting government agencies to act upon the feedback they receive.</w:t>
      </w:r>
      <w:r w:rsidR="00615AD7" w:rsidRPr="00FD7E57">
        <w:rPr>
          <w:rFonts w:ascii="Calibri" w:eastAsia="Calibri" w:hAnsi="Calibri" w:cs="Times New Roman"/>
          <w:sz w:val="22"/>
          <w:szCs w:val="22"/>
          <w:lang w:eastAsia="en-US"/>
        </w:rPr>
        <w:t xml:space="preserve"> Ultimately, this helps the countries to improve development results and to reach the goals of ending extreme poverty and fostering shared prosperity.</w:t>
      </w:r>
    </w:p>
    <w:p w14:paraId="44DFDADD" w14:textId="77777777" w:rsidR="00FD7E57" w:rsidRPr="00FD7E57" w:rsidRDefault="00FD7E57" w:rsidP="005220FB">
      <w:pPr>
        <w:spacing w:line="276" w:lineRule="auto"/>
        <w:jc w:val="both"/>
        <w:rPr>
          <w:rFonts w:ascii="Calibri" w:eastAsia="Calibri" w:hAnsi="Calibri" w:cs="Times New Roman"/>
          <w:sz w:val="22"/>
          <w:szCs w:val="22"/>
          <w:lang w:eastAsia="en-US"/>
        </w:rPr>
      </w:pPr>
    </w:p>
    <w:p w14:paraId="752D15C7" w14:textId="21EF768F" w:rsidR="00C555C2" w:rsidRPr="00AC5FFD" w:rsidRDefault="00FD7E57" w:rsidP="005220FB">
      <w:pPr>
        <w:spacing w:line="276" w:lineRule="auto"/>
        <w:jc w:val="both"/>
        <w:rPr>
          <w:rFonts w:ascii="Calibri" w:eastAsia="Calibri" w:hAnsi="Calibri"/>
          <w:sz w:val="22"/>
          <w:szCs w:val="22"/>
          <w:lang w:eastAsia="en-US"/>
        </w:rPr>
      </w:pPr>
      <w:r w:rsidRPr="00FD7E57">
        <w:rPr>
          <w:rFonts w:ascii="Calibri" w:eastAsia="Calibri" w:hAnsi="Calibri" w:cs="Times New Roman"/>
          <w:sz w:val="22"/>
          <w:szCs w:val="22"/>
          <w:lang w:eastAsia="en-US"/>
        </w:rPr>
        <w:t xml:space="preserve">Through a country-tailored approach, GPSA-supported activities are implemented in sectors where the World Bank has a strong involvement and can help governments respond to citizen feedback. </w:t>
      </w:r>
      <w:r w:rsidR="00C555C2">
        <w:rPr>
          <w:rFonts w:ascii="Calibri" w:eastAsia="Calibri" w:hAnsi="Calibri" w:cs="Times New Roman"/>
          <w:sz w:val="22"/>
          <w:szCs w:val="22"/>
          <w:lang w:eastAsia="en-US"/>
        </w:rPr>
        <w:t xml:space="preserve">A central feature of GPSA-supported initiatives draws from its Board Paper’s call </w:t>
      </w:r>
      <w:r w:rsidR="006B5D6B">
        <w:rPr>
          <w:rFonts w:ascii="Calibri" w:eastAsia="Calibri" w:hAnsi="Calibri" w:cs="Times New Roman"/>
          <w:sz w:val="22"/>
          <w:szCs w:val="22"/>
          <w:lang w:eastAsia="en-US"/>
        </w:rPr>
        <w:t xml:space="preserve">“to </w:t>
      </w:r>
      <w:r w:rsidR="006B5D6B" w:rsidRPr="006B5D6B">
        <w:rPr>
          <w:rFonts w:ascii="Calibri" w:eastAsia="Calibri" w:hAnsi="Calibri"/>
          <w:sz w:val="22"/>
          <w:szCs w:val="22"/>
          <w:lang w:eastAsia="en-US"/>
        </w:rPr>
        <w:t>create more space for constructive engagement between CSOs and governments to enhance development effectivenes</w:t>
      </w:r>
      <w:r w:rsidR="006B5D6B">
        <w:rPr>
          <w:rFonts w:ascii="Calibri" w:eastAsia="Calibri" w:hAnsi="Calibri"/>
          <w:sz w:val="22"/>
          <w:szCs w:val="22"/>
          <w:lang w:eastAsia="en-US"/>
        </w:rPr>
        <w:t>s</w:t>
      </w:r>
      <w:r w:rsidR="00AC5FFD">
        <w:rPr>
          <w:rFonts w:ascii="Calibri" w:eastAsia="Calibri" w:hAnsi="Calibri"/>
          <w:sz w:val="22"/>
          <w:szCs w:val="22"/>
          <w:lang w:eastAsia="en-US"/>
        </w:rPr>
        <w:t xml:space="preserve">.” </w:t>
      </w:r>
      <w:r w:rsidR="00B95F35">
        <w:rPr>
          <w:rFonts w:ascii="Calibri" w:eastAsia="Calibri" w:hAnsi="Calibri" w:cs="Times New Roman"/>
          <w:sz w:val="22"/>
          <w:szCs w:val="22"/>
          <w:lang w:eastAsia="en-US"/>
        </w:rPr>
        <w:t>Building on GPSA</w:t>
      </w:r>
      <w:r w:rsidR="00AC5FFD">
        <w:rPr>
          <w:rFonts w:ascii="Calibri" w:eastAsia="Calibri" w:hAnsi="Calibri" w:cs="Times New Roman"/>
          <w:sz w:val="22"/>
          <w:szCs w:val="22"/>
          <w:lang w:eastAsia="en-US"/>
        </w:rPr>
        <w:t>-supported grant projects’</w:t>
      </w:r>
      <w:r w:rsidR="00B95F35">
        <w:rPr>
          <w:rFonts w:ascii="Calibri" w:eastAsia="Calibri" w:hAnsi="Calibri" w:cs="Times New Roman"/>
          <w:sz w:val="22"/>
          <w:szCs w:val="22"/>
          <w:lang w:eastAsia="en-US"/>
        </w:rPr>
        <w:t xml:space="preserve"> experience, this idea evolved overtime and is currently </w:t>
      </w:r>
      <w:r w:rsidR="00AC5FFD">
        <w:rPr>
          <w:rFonts w:ascii="Calibri" w:eastAsia="Calibri" w:hAnsi="Calibri" w:cs="Times New Roman"/>
          <w:sz w:val="22"/>
          <w:szCs w:val="22"/>
          <w:lang w:eastAsia="en-US"/>
        </w:rPr>
        <w:t xml:space="preserve">embodied in </w:t>
      </w:r>
      <w:r w:rsidR="00B95F35">
        <w:rPr>
          <w:rFonts w:ascii="Calibri" w:eastAsia="Calibri" w:hAnsi="Calibri" w:cs="Times New Roman"/>
          <w:sz w:val="22"/>
          <w:szCs w:val="22"/>
          <w:lang w:eastAsia="en-US"/>
        </w:rPr>
        <w:t xml:space="preserve">the term “collaborative social accountability” (see </w:t>
      </w:r>
      <w:r w:rsidR="00B95F35" w:rsidRPr="006B5D6B">
        <w:rPr>
          <w:rFonts w:ascii="Calibri" w:eastAsia="Calibri" w:hAnsi="Calibri" w:cs="Times New Roman"/>
          <w:sz w:val="22"/>
          <w:szCs w:val="22"/>
          <w:lang w:eastAsia="en-US"/>
        </w:rPr>
        <w:t>section</w:t>
      </w:r>
      <w:r w:rsidR="00B95F35">
        <w:rPr>
          <w:rFonts w:ascii="Calibri" w:eastAsia="Calibri" w:hAnsi="Calibri" w:cs="Times New Roman"/>
          <w:sz w:val="22"/>
          <w:szCs w:val="22"/>
          <w:lang w:eastAsia="en-US"/>
        </w:rPr>
        <w:t xml:space="preserve"> </w:t>
      </w:r>
      <w:r w:rsidR="006B5D6B">
        <w:rPr>
          <w:rFonts w:ascii="Calibri" w:eastAsia="Calibri" w:hAnsi="Calibri" w:cs="Times New Roman"/>
          <w:sz w:val="22"/>
          <w:szCs w:val="22"/>
          <w:lang w:eastAsia="en-US"/>
        </w:rPr>
        <w:t xml:space="preserve">D </w:t>
      </w:r>
      <w:r w:rsidR="00B95F35">
        <w:rPr>
          <w:rFonts w:ascii="Calibri" w:eastAsia="Calibri" w:hAnsi="Calibri" w:cs="Times New Roman"/>
          <w:sz w:val="22"/>
          <w:szCs w:val="22"/>
          <w:lang w:eastAsia="en-US"/>
        </w:rPr>
        <w:t xml:space="preserve">for additional guidance.) </w:t>
      </w:r>
    </w:p>
    <w:p w14:paraId="4D5CA75F" w14:textId="77777777" w:rsidR="00FD7E57" w:rsidRPr="00FD7E57" w:rsidRDefault="00FD7E57" w:rsidP="005220FB">
      <w:pPr>
        <w:spacing w:line="276" w:lineRule="auto"/>
        <w:jc w:val="both"/>
        <w:rPr>
          <w:rFonts w:ascii="Calibri" w:eastAsia="Calibri" w:hAnsi="Calibri" w:cs="Calibri"/>
          <w:sz w:val="22"/>
          <w:szCs w:val="22"/>
          <w:lang w:eastAsia="en-US"/>
        </w:rPr>
      </w:pPr>
    </w:p>
    <w:p w14:paraId="768DC5C5" w14:textId="77777777" w:rsidR="00FD7E57" w:rsidRPr="00FD7E57" w:rsidRDefault="00FD7E57" w:rsidP="005220FB">
      <w:pPr>
        <w:spacing w:line="276" w:lineRule="auto"/>
        <w:jc w:val="both"/>
        <w:rPr>
          <w:rFonts w:ascii="Calibri" w:eastAsia="Calibri" w:hAnsi="Calibri" w:cs="Calibri"/>
          <w:sz w:val="22"/>
          <w:szCs w:val="22"/>
          <w:u w:val="single"/>
          <w:lang w:eastAsia="en-US"/>
        </w:rPr>
      </w:pPr>
      <w:r w:rsidRPr="00FD7E57">
        <w:rPr>
          <w:rFonts w:ascii="Calibri" w:eastAsia="Calibri" w:hAnsi="Calibri" w:cs="Calibri"/>
          <w:sz w:val="22"/>
          <w:szCs w:val="22"/>
          <w:lang w:eastAsia="en-US"/>
        </w:rPr>
        <w:t>The GPSA is governed by a Stee</w:t>
      </w:r>
      <w:r w:rsidR="00B83255">
        <w:rPr>
          <w:rFonts w:ascii="Calibri" w:eastAsia="Calibri" w:hAnsi="Calibri" w:cs="Calibri"/>
          <w:sz w:val="22"/>
          <w:szCs w:val="22"/>
          <w:lang w:eastAsia="en-US"/>
        </w:rPr>
        <w:t>ring Committee comprised of CSO</w:t>
      </w:r>
      <w:r w:rsidRPr="00FD7E57">
        <w:rPr>
          <w:rFonts w:ascii="Calibri" w:eastAsia="Calibri" w:hAnsi="Calibri" w:cs="Calibri"/>
          <w:sz w:val="22"/>
          <w:szCs w:val="22"/>
          <w:lang w:eastAsia="en-US"/>
        </w:rPr>
        <w:t xml:space="preserve">, government </w:t>
      </w:r>
      <w:r w:rsidR="00B83255">
        <w:rPr>
          <w:rFonts w:ascii="Calibri" w:eastAsia="Calibri" w:hAnsi="Calibri" w:cs="Calibri"/>
          <w:sz w:val="22"/>
          <w:szCs w:val="22"/>
          <w:lang w:eastAsia="en-US"/>
        </w:rPr>
        <w:t xml:space="preserve">and donor agency </w:t>
      </w:r>
      <w:r w:rsidRPr="00FD7E57">
        <w:rPr>
          <w:rFonts w:ascii="Calibri" w:eastAsia="Calibri" w:hAnsi="Calibri" w:cs="Calibri"/>
          <w:sz w:val="22"/>
          <w:szCs w:val="22"/>
          <w:lang w:eastAsia="en-US"/>
        </w:rPr>
        <w:t xml:space="preserve">representatives. </w:t>
      </w:r>
      <w:r w:rsidRPr="00FD7E57">
        <w:rPr>
          <w:rFonts w:ascii="Calibri" w:eastAsia="Calibri" w:hAnsi="Calibri" w:cs="Calibri"/>
          <w:sz w:val="22"/>
          <w:szCs w:val="22"/>
          <w:u w:val="single"/>
          <w:lang w:eastAsia="en-US"/>
        </w:rPr>
        <w:t>The Partnership’s scope encompasses two main areas:</w:t>
      </w:r>
    </w:p>
    <w:p w14:paraId="37E903BD" w14:textId="77777777" w:rsidR="00FD7E57" w:rsidRPr="00FD7E57" w:rsidRDefault="00FD7E57" w:rsidP="005220FB">
      <w:pPr>
        <w:spacing w:line="276" w:lineRule="auto"/>
        <w:rPr>
          <w:rFonts w:ascii="Calibri" w:eastAsia="Calibri" w:hAnsi="Calibri" w:cs="Calibri"/>
          <w:b/>
          <w:sz w:val="22"/>
          <w:szCs w:val="22"/>
          <w:lang w:eastAsia="en-US"/>
        </w:rPr>
      </w:pPr>
    </w:p>
    <w:tbl>
      <w:tblPr>
        <w:tblStyle w:val="MediumList2-Accent61"/>
        <w:tblW w:w="0" w:type="auto"/>
        <w:jc w:val="center"/>
        <w:tblLook w:val="04A0" w:firstRow="1" w:lastRow="0" w:firstColumn="1" w:lastColumn="0" w:noHBand="0" w:noVBand="1"/>
      </w:tblPr>
      <w:tblGrid>
        <w:gridCol w:w="2268"/>
        <w:gridCol w:w="11250"/>
      </w:tblGrid>
      <w:tr w:rsidR="00FD7E57" w:rsidRPr="00FD7E57" w14:paraId="1D5C91EC" w14:textId="77777777" w:rsidTr="00570BC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268" w:type="dxa"/>
            <w:tcBorders>
              <w:top w:val="single" w:sz="18" w:space="0" w:color="4F81BD"/>
              <w:left w:val="single" w:sz="18" w:space="0" w:color="4F81BD"/>
              <w:bottom w:val="nil"/>
              <w:right w:val="single" w:sz="6" w:space="0" w:color="4F81BD"/>
            </w:tcBorders>
          </w:tcPr>
          <w:p w14:paraId="0141362B" w14:textId="77777777" w:rsidR="005220FB" w:rsidRDefault="005220FB" w:rsidP="005220FB">
            <w:pPr>
              <w:spacing w:line="276" w:lineRule="auto"/>
              <w:jc w:val="center"/>
              <w:rPr>
                <w:rFonts w:ascii="Calibri" w:hAnsi="Calibri"/>
                <w:b/>
                <w:i/>
                <w:color w:val="1F497D"/>
              </w:rPr>
            </w:pPr>
          </w:p>
          <w:p w14:paraId="3DC7AE31" w14:textId="77777777" w:rsidR="00FD7E57" w:rsidRPr="00FD7E57" w:rsidRDefault="00FD7E57" w:rsidP="005220FB">
            <w:pPr>
              <w:spacing w:line="276" w:lineRule="auto"/>
              <w:jc w:val="center"/>
              <w:rPr>
                <w:rFonts w:ascii="Calibri" w:hAnsi="Calibri" w:cs="Calibri"/>
                <w:b/>
                <w:i/>
                <w:color w:val="1F497D"/>
              </w:rPr>
            </w:pPr>
            <w:r w:rsidRPr="00FD7E57">
              <w:rPr>
                <w:rFonts w:ascii="Calibri" w:hAnsi="Calibri"/>
                <w:b/>
                <w:i/>
                <w:color w:val="1F497D"/>
              </w:rPr>
              <w:t>Grants for Social Accountability</w:t>
            </w:r>
          </w:p>
        </w:tc>
        <w:tc>
          <w:tcPr>
            <w:tcW w:w="11250" w:type="dxa"/>
            <w:tcBorders>
              <w:top w:val="single" w:sz="18" w:space="0" w:color="4F81BD"/>
              <w:left w:val="single" w:sz="6" w:space="0" w:color="4F81BD"/>
              <w:right w:val="single" w:sz="18" w:space="0" w:color="4F81BD"/>
            </w:tcBorders>
            <w:shd w:val="clear" w:color="auto" w:fill="C6D9F1"/>
          </w:tcPr>
          <w:p w14:paraId="30726BD7" w14:textId="77777777" w:rsidR="005220FB" w:rsidRDefault="005220FB" w:rsidP="005220FB">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p w14:paraId="309FD479" w14:textId="77777777" w:rsidR="00FD7E57" w:rsidRPr="00FD7E57" w:rsidRDefault="00FD7E57" w:rsidP="005220FB">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FD7E57">
              <w:rPr>
                <w:rFonts w:ascii="Calibri" w:hAnsi="Calibri"/>
                <w:sz w:val="22"/>
                <w:szCs w:val="22"/>
              </w:rPr>
              <w:t>The GPSA</w:t>
            </w:r>
            <w:r w:rsidRPr="00FD7E57">
              <w:rPr>
                <w:rFonts w:ascii="Calibri" w:hAnsi="Calibri"/>
                <w:color w:val="1F497D"/>
                <w:sz w:val="22"/>
                <w:szCs w:val="22"/>
              </w:rPr>
              <w:t xml:space="preserve"> </w:t>
            </w:r>
            <w:r w:rsidRPr="00FD7E57">
              <w:rPr>
                <w:rFonts w:ascii="Calibri" w:hAnsi="Calibri"/>
                <w:sz w:val="22"/>
                <w:szCs w:val="22"/>
              </w:rPr>
              <w:t xml:space="preserve">awards grants to CSOs and networks of CSOs working in countries that have “opted-in” to the Program. Grants are intended to provide strategic and sustained support to CSOs with the following objectives: </w:t>
            </w:r>
          </w:p>
          <w:p w14:paraId="7EA6F6BA" w14:textId="431D2A2E" w:rsidR="00FD7E57" w:rsidRPr="00FD7E57" w:rsidRDefault="00E814C2" w:rsidP="005220FB">
            <w:pPr>
              <w:numPr>
                <w:ilvl w:val="0"/>
                <w:numId w:val="10"/>
              </w:num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b/>
                <w:sz w:val="22"/>
                <w:szCs w:val="22"/>
              </w:rPr>
            </w:pPr>
            <w:r>
              <w:rPr>
                <w:rFonts w:ascii="Calibri" w:hAnsi="Calibri"/>
                <w:sz w:val="22"/>
                <w:szCs w:val="22"/>
              </w:rPr>
              <w:t>Helping to solve concrete governance and development problems by engaging governments and citizens in problem-solving through collaborative social accountability. These processes activate existing participatory mechanisms or introduce new ones</w:t>
            </w:r>
            <w:r w:rsidR="00E05852">
              <w:rPr>
                <w:rFonts w:ascii="Calibri" w:hAnsi="Calibri"/>
                <w:sz w:val="22"/>
                <w:szCs w:val="22"/>
              </w:rPr>
              <w:t xml:space="preserve">, emphasizing the link between citizen feedback and government response. Challenges related to poverty reduction and the needs of poor and vulnerable groups are prioritized. </w:t>
            </w:r>
          </w:p>
          <w:p w14:paraId="6654366D" w14:textId="158FCEDB" w:rsidR="00FD7E57" w:rsidRPr="00FD7E57" w:rsidRDefault="00FD7E57" w:rsidP="005220FB">
            <w:pPr>
              <w:numPr>
                <w:ilvl w:val="0"/>
                <w:numId w:val="10"/>
              </w:num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b/>
                <w:sz w:val="22"/>
                <w:szCs w:val="22"/>
              </w:rPr>
            </w:pPr>
            <w:r w:rsidRPr="00FD7E57">
              <w:rPr>
                <w:rFonts w:ascii="Calibri" w:hAnsi="Calibri"/>
                <w:sz w:val="22"/>
                <w:szCs w:val="22"/>
              </w:rPr>
              <w:t xml:space="preserve">Strengthening civil society’s capacities for </w:t>
            </w:r>
            <w:r w:rsidR="00502536">
              <w:rPr>
                <w:rFonts w:ascii="Calibri" w:hAnsi="Calibri"/>
                <w:sz w:val="22"/>
                <w:szCs w:val="22"/>
              </w:rPr>
              <w:t xml:space="preserve">collaborative </w:t>
            </w:r>
            <w:r w:rsidRPr="00FD7E57">
              <w:rPr>
                <w:rFonts w:ascii="Calibri" w:hAnsi="Calibri"/>
                <w:sz w:val="22"/>
                <w:szCs w:val="22"/>
              </w:rPr>
              <w:t xml:space="preserve">social accountability by investing in CSOs’ institutional strengthening and through mentoring of small, nascent CSOs by well-established CSOs with a track record on social accountability. </w:t>
            </w:r>
          </w:p>
          <w:p w14:paraId="47B8F35A" w14:textId="77777777" w:rsidR="00FD7E57" w:rsidRPr="00FD7E57" w:rsidRDefault="00FD7E57" w:rsidP="005220FB">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sz w:val="22"/>
                <w:szCs w:val="22"/>
              </w:rPr>
            </w:pPr>
          </w:p>
        </w:tc>
      </w:tr>
      <w:tr w:rsidR="00FD7E57" w:rsidRPr="00FD7E57" w14:paraId="487A62AF" w14:textId="77777777" w:rsidTr="00570B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left w:val="single" w:sz="18" w:space="0" w:color="4F81BD"/>
              <w:bottom w:val="single" w:sz="18" w:space="0" w:color="4F81BD"/>
            </w:tcBorders>
          </w:tcPr>
          <w:p w14:paraId="0356D67E" w14:textId="77777777" w:rsidR="005220FB" w:rsidRDefault="005220FB" w:rsidP="005220FB">
            <w:pPr>
              <w:spacing w:line="276" w:lineRule="auto"/>
              <w:jc w:val="center"/>
              <w:rPr>
                <w:rFonts w:ascii="Calibri" w:hAnsi="Calibri"/>
                <w:b/>
                <w:i/>
                <w:color w:val="1F497D"/>
                <w:sz w:val="24"/>
                <w:szCs w:val="24"/>
              </w:rPr>
            </w:pPr>
          </w:p>
          <w:p w14:paraId="356F4563" w14:textId="77777777" w:rsidR="00FD7E57" w:rsidRPr="00842C88" w:rsidRDefault="00FD7E57" w:rsidP="005220FB">
            <w:pPr>
              <w:spacing w:line="276" w:lineRule="auto"/>
              <w:jc w:val="center"/>
              <w:rPr>
                <w:rFonts w:ascii="Calibri" w:hAnsi="Calibri" w:cs="Calibri"/>
                <w:b/>
                <w:i/>
                <w:color w:val="1F497D"/>
                <w:sz w:val="24"/>
                <w:szCs w:val="24"/>
              </w:rPr>
            </w:pPr>
            <w:r w:rsidRPr="00842C88">
              <w:rPr>
                <w:rFonts w:ascii="Calibri" w:hAnsi="Calibri"/>
                <w:b/>
                <w:i/>
                <w:color w:val="1F497D"/>
                <w:sz w:val="24"/>
                <w:szCs w:val="24"/>
              </w:rPr>
              <w:t>Knowledge Platform</w:t>
            </w:r>
          </w:p>
        </w:tc>
        <w:tc>
          <w:tcPr>
            <w:tcW w:w="11250" w:type="dxa"/>
            <w:tcBorders>
              <w:top w:val="single" w:sz="24" w:space="0" w:color="F79646"/>
              <w:bottom w:val="single" w:sz="18" w:space="0" w:color="4F81BD"/>
              <w:right w:val="single" w:sz="18" w:space="0" w:color="4F81BD"/>
            </w:tcBorders>
          </w:tcPr>
          <w:p w14:paraId="08C5C7DA" w14:textId="77777777" w:rsidR="005220FB" w:rsidRDefault="005220FB" w:rsidP="005220FB">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p>
          <w:p w14:paraId="2690A45A" w14:textId="77777777" w:rsidR="00FD7E57" w:rsidRPr="00FD7E57" w:rsidRDefault="00FD7E57" w:rsidP="005220FB">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FD7E57">
              <w:rPr>
                <w:rFonts w:ascii="Calibri" w:hAnsi="Calibri"/>
              </w:rPr>
              <w:t xml:space="preserve">Offers a global space for facilitating the advancement of knowledge and learning on social accountability by (1) leveraging the K&amp;L generated through the GPSA-supported grants, and (2) deepening and expanding </w:t>
            </w:r>
            <w:r w:rsidR="00B83255">
              <w:rPr>
                <w:rFonts w:ascii="Calibri" w:hAnsi="Calibri"/>
              </w:rPr>
              <w:t>networks of social accountability practi</w:t>
            </w:r>
            <w:r w:rsidRPr="00FD7E57">
              <w:rPr>
                <w:rFonts w:ascii="Calibri" w:hAnsi="Calibri"/>
              </w:rPr>
              <w:t>tioners</w:t>
            </w:r>
            <w:r w:rsidR="00B83255">
              <w:rPr>
                <w:rFonts w:ascii="Calibri" w:hAnsi="Calibri"/>
              </w:rPr>
              <w:t xml:space="preserve"> from CSOs, governments and donor agencies to foster</w:t>
            </w:r>
            <w:r w:rsidRPr="00FD7E57">
              <w:rPr>
                <w:rFonts w:ascii="Calibri" w:hAnsi="Calibri"/>
              </w:rPr>
              <w:t xml:space="preserve"> constructive engagement for solving governance and development challenges. </w:t>
            </w:r>
          </w:p>
          <w:p w14:paraId="15FDE657" w14:textId="77777777" w:rsidR="00FD7E57" w:rsidRPr="00FD7E57" w:rsidRDefault="00FD7E57" w:rsidP="005220F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bl>
    <w:p w14:paraId="1A28AD91" w14:textId="77777777" w:rsidR="00FD7E57" w:rsidRDefault="00FD7E57" w:rsidP="00FD7E57">
      <w:pPr>
        <w:jc w:val="both"/>
        <w:rPr>
          <w:rFonts w:ascii="Calibri" w:eastAsia="Calibri" w:hAnsi="Calibri" w:cs="Times New Roman"/>
          <w:b/>
          <w:sz w:val="22"/>
          <w:szCs w:val="22"/>
          <w:lang w:eastAsia="en-US"/>
        </w:rPr>
      </w:pPr>
    </w:p>
    <w:p w14:paraId="25974CEC" w14:textId="77777777" w:rsidR="005220FB" w:rsidRDefault="005220FB" w:rsidP="00FD7E57">
      <w:pPr>
        <w:jc w:val="both"/>
        <w:rPr>
          <w:rFonts w:ascii="Calibri" w:eastAsia="Calibri" w:hAnsi="Calibri" w:cs="Times New Roman"/>
          <w:b/>
          <w:sz w:val="22"/>
          <w:szCs w:val="22"/>
          <w:lang w:eastAsia="en-US"/>
        </w:rPr>
      </w:pPr>
    </w:p>
    <w:p w14:paraId="386ECAE2" w14:textId="77777777" w:rsidR="005220FB" w:rsidRPr="00FD7E57" w:rsidRDefault="005220FB" w:rsidP="00FD7E57">
      <w:pPr>
        <w:jc w:val="both"/>
        <w:rPr>
          <w:rFonts w:ascii="Calibri" w:eastAsia="Calibri" w:hAnsi="Calibri" w:cs="Times New Roman"/>
          <w:b/>
          <w:sz w:val="22"/>
          <w:szCs w:val="22"/>
          <w:lang w:eastAsia="en-US"/>
        </w:rPr>
      </w:pPr>
    </w:p>
    <w:p w14:paraId="0D6A0F14" w14:textId="77777777" w:rsidR="00FD7E57" w:rsidRPr="00FD7E57" w:rsidRDefault="00FD7E57" w:rsidP="005220FB">
      <w:pPr>
        <w:numPr>
          <w:ilvl w:val="0"/>
          <w:numId w:val="17"/>
        </w:numPr>
        <w:pBdr>
          <w:bottom w:val="single" w:sz="18" w:space="1" w:color="1F497D"/>
        </w:pBdr>
        <w:spacing w:after="200" w:line="276" w:lineRule="auto"/>
        <w:contextualSpacing/>
        <w:rPr>
          <w:rFonts w:ascii="Calibri" w:eastAsia="Calibri" w:hAnsi="Calibri" w:cs="Calibri"/>
          <w:b/>
          <w:color w:val="1F497D"/>
          <w:lang w:eastAsia="en-US"/>
        </w:rPr>
      </w:pPr>
      <w:r w:rsidRPr="00FD7E57">
        <w:rPr>
          <w:rFonts w:ascii="Calibri" w:eastAsia="Calibri" w:hAnsi="Calibri" w:cs="Calibri"/>
          <w:b/>
          <w:color w:val="1F497D"/>
          <w:lang w:eastAsia="en-US"/>
        </w:rPr>
        <w:t>CSOs Eligibility Requirements</w:t>
      </w:r>
    </w:p>
    <w:p w14:paraId="38D136FA" w14:textId="77777777" w:rsidR="00FD7E57" w:rsidRPr="00FD7E57" w:rsidRDefault="00FD7E57" w:rsidP="00FD7E57">
      <w:pPr>
        <w:rPr>
          <w:rFonts w:ascii="Calibri" w:eastAsia="Calibri" w:hAnsi="Calibri" w:cs="Calibri"/>
          <w:b/>
          <w:sz w:val="22"/>
          <w:szCs w:val="22"/>
          <w:lang w:eastAsia="en-US"/>
        </w:rPr>
      </w:pPr>
    </w:p>
    <w:p w14:paraId="4D36DDF3" w14:textId="77777777" w:rsidR="00FD7E57" w:rsidRPr="00FD7E57" w:rsidRDefault="00FD7E57" w:rsidP="00FD7E57">
      <w:pPr>
        <w:numPr>
          <w:ilvl w:val="0"/>
          <w:numId w:val="2"/>
        </w:numPr>
        <w:spacing w:after="200" w:line="276" w:lineRule="auto"/>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For the purposes of the GPSA, </w:t>
      </w:r>
      <w:r w:rsidRPr="00FD7E57">
        <w:rPr>
          <w:rFonts w:ascii="Calibri" w:eastAsia="Calibri" w:hAnsi="Calibri" w:cs="Times New Roman"/>
          <w:sz w:val="22"/>
          <w:szCs w:val="22"/>
          <w:u w:val="single"/>
          <w:lang w:eastAsia="en-US"/>
        </w:rPr>
        <w:t>CSOs include</w:t>
      </w:r>
      <w:r w:rsidRPr="00FD7E57">
        <w:rPr>
          <w:rFonts w:ascii="Calibri" w:eastAsia="Calibri" w:hAnsi="Calibri" w:cs="Times New Roman"/>
          <w:sz w:val="22"/>
          <w:szCs w:val="22"/>
          <w:lang w:eastAsia="en-US"/>
        </w:rPr>
        <w:t xml:space="preserve"> legal entities that fall outside the </w:t>
      </w:r>
      <w:r w:rsidR="00B83255">
        <w:rPr>
          <w:rFonts w:ascii="Calibri" w:eastAsia="Calibri" w:hAnsi="Calibri" w:cs="Times New Roman"/>
          <w:sz w:val="22"/>
          <w:szCs w:val="22"/>
          <w:lang w:eastAsia="en-US"/>
        </w:rPr>
        <w:t>public</w:t>
      </w:r>
      <w:r w:rsidRPr="00FD7E57">
        <w:rPr>
          <w:rFonts w:ascii="Calibri" w:eastAsia="Calibri" w:hAnsi="Calibri" w:cs="Times New Roman"/>
          <w:sz w:val="22"/>
          <w:szCs w:val="22"/>
          <w:lang w:eastAsia="en-US"/>
        </w:rPr>
        <w:t xml:space="preserve"> or for profit sector, such as non-government organizations, not-for-profit media organizations, charitable organizations, faith-based organizations, professional organizations, labor unions, workers’ organizations, associations of elected local representatives, foundations and policy development and research institutes. </w:t>
      </w:r>
    </w:p>
    <w:p w14:paraId="4CED97E8" w14:textId="77777777" w:rsidR="00C7451D" w:rsidRPr="00C7451D" w:rsidRDefault="00C7451D" w:rsidP="00FD7E57">
      <w:pPr>
        <w:numPr>
          <w:ilvl w:val="0"/>
          <w:numId w:val="2"/>
        </w:numPr>
        <w:spacing w:after="200" w:line="276" w:lineRule="auto"/>
        <w:jc w:val="both"/>
        <w:rPr>
          <w:rFonts w:ascii="Calibri" w:eastAsia="Calibri" w:hAnsi="Calibri" w:cs="Times New Roman"/>
          <w:sz w:val="22"/>
          <w:szCs w:val="22"/>
          <w:lang w:eastAsia="en-US"/>
        </w:rPr>
      </w:pPr>
      <w:r>
        <w:rPr>
          <w:rFonts w:ascii="Calibri" w:eastAsia="Calibri" w:hAnsi="Calibri" w:cs="Times New Roman"/>
          <w:sz w:val="22"/>
          <w:szCs w:val="22"/>
          <w:u w:val="single"/>
          <w:lang w:eastAsia="en-US"/>
        </w:rPr>
        <w:t xml:space="preserve">Eligible CSOs must comply with the following requirements: </w:t>
      </w:r>
    </w:p>
    <w:p w14:paraId="51E976F2" w14:textId="7C43D26F" w:rsidR="00C7451D" w:rsidRPr="00C7451D" w:rsidRDefault="00C7451D" w:rsidP="00C7451D">
      <w:pPr>
        <w:numPr>
          <w:ilvl w:val="0"/>
          <w:numId w:val="28"/>
        </w:numPr>
        <w:jc w:val="both"/>
        <w:rPr>
          <w:rFonts w:ascii="Calibri" w:eastAsia="Calibri" w:hAnsi="Calibri" w:cs="Times New Roman"/>
          <w:sz w:val="22"/>
          <w:szCs w:val="22"/>
          <w:lang w:eastAsia="en-US"/>
        </w:rPr>
      </w:pPr>
      <w:r>
        <w:rPr>
          <w:rFonts w:ascii="Calibri" w:eastAsia="Calibri" w:hAnsi="Calibri" w:cs="Times New Roman"/>
          <w:sz w:val="22"/>
          <w:szCs w:val="22"/>
          <w:lang w:eastAsia="en-US"/>
        </w:rPr>
        <w:t xml:space="preserve">Have legal status in </w:t>
      </w:r>
      <w:r w:rsidR="00E05852">
        <w:rPr>
          <w:rFonts w:ascii="Calibri" w:eastAsia="Calibri" w:hAnsi="Calibri" w:cs="Times New Roman"/>
          <w:sz w:val="22"/>
          <w:szCs w:val="22"/>
          <w:lang w:eastAsia="en-US"/>
        </w:rPr>
        <w:t>the</w:t>
      </w:r>
      <w:r>
        <w:rPr>
          <w:rFonts w:ascii="Calibri" w:eastAsia="Calibri" w:hAnsi="Calibri" w:cs="Times New Roman"/>
          <w:sz w:val="22"/>
          <w:szCs w:val="22"/>
          <w:lang w:eastAsia="en-US"/>
        </w:rPr>
        <w:t xml:space="preserve"> GPSA</w:t>
      </w:r>
      <w:r w:rsidR="00E05852">
        <w:rPr>
          <w:rFonts w:ascii="Calibri" w:eastAsia="Calibri" w:hAnsi="Calibri" w:cs="Times New Roman"/>
          <w:sz w:val="22"/>
          <w:szCs w:val="22"/>
          <w:lang w:eastAsia="en-US"/>
        </w:rPr>
        <w:t>’s</w:t>
      </w:r>
      <w:r>
        <w:rPr>
          <w:rFonts w:ascii="Calibri" w:eastAsia="Calibri" w:hAnsi="Calibri" w:cs="Times New Roman"/>
          <w:sz w:val="22"/>
          <w:szCs w:val="22"/>
          <w:lang w:eastAsia="en-US"/>
        </w:rPr>
        <w:t xml:space="preserve"> eligible (“opted-in”) countries</w:t>
      </w:r>
      <w:r w:rsidR="00E05852">
        <w:rPr>
          <w:rFonts w:ascii="Calibri" w:eastAsia="Calibri" w:hAnsi="Calibri" w:cs="Times New Roman"/>
          <w:sz w:val="22"/>
          <w:szCs w:val="22"/>
          <w:lang w:eastAsia="en-US"/>
        </w:rPr>
        <w:t xml:space="preserve"> </w:t>
      </w:r>
      <w:r w:rsidR="00E05852" w:rsidRPr="00E05852">
        <w:rPr>
          <w:rFonts w:ascii="Calibri" w:eastAsia="Calibri" w:hAnsi="Calibri" w:cs="Times New Roman"/>
          <w:sz w:val="22"/>
          <w:szCs w:val="22"/>
          <w:u w:val="single"/>
          <w:lang w:eastAsia="en-US"/>
        </w:rPr>
        <w:t>included in the Fourth Call for Proposals</w:t>
      </w:r>
      <w:r>
        <w:rPr>
          <w:rFonts w:ascii="Calibri" w:eastAsia="Calibri" w:hAnsi="Calibri" w:cs="Times New Roman"/>
          <w:sz w:val="22"/>
          <w:szCs w:val="22"/>
          <w:lang w:eastAsia="en-US"/>
        </w:rPr>
        <w:t>. The applicant CSO is required to p</w:t>
      </w:r>
      <w:r w:rsidRPr="00C7451D">
        <w:rPr>
          <w:rFonts w:ascii="Calibri" w:eastAsia="Calibri" w:hAnsi="Calibri" w:cs="Times New Roman"/>
          <w:sz w:val="22"/>
          <w:szCs w:val="22"/>
          <w:lang w:eastAsia="en-US"/>
        </w:rPr>
        <w:t>rovide a copy of</w:t>
      </w:r>
      <w:r w:rsidR="00C4328F">
        <w:rPr>
          <w:rFonts w:ascii="Calibri" w:eastAsia="Calibri" w:hAnsi="Calibri" w:cs="Times New Roman"/>
          <w:sz w:val="22"/>
          <w:szCs w:val="22"/>
          <w:lang w:eastAsia="en-US"/>
        </w:rPr>
        <w:t xml:space="preserve"> its legal status,</w:t>
      </w:r>
      <w:r w:rsidRPr="00C7451D">
        <w:rPr>
          <w:rFonts w:ascii="Calibri" w:eastAsia="Calibri" w:hAnsi="Calibri" w:cs="Times New Roman"/>
          <w:sz w:val="22"/>
          <w:szCs w:val="22"/>
          <w:lang w:eastAsia="en-US"/>
        </w:rPr>
        <w:t xml:space="preserve"> including type of CSO and year of establishment. A copy of legal status </w:t>
      </w:r>
      <w:r w:rsidR="00C4328F">
        <w:rPr>
          <w:rFonts w:ascii="Calibri" w:eastAsia="Calibri" w:hAnsi="Calibri" w:cs="Times New Roman"/>
          <w:sz w:val="22"/>
          <w:szCs w:val="22"/>
          <w:lang w:eastAsia="en-US"/>
        </w:rPr>
        <w:t>of</w:t>
      </w:r>
      <w:r w:rsidRPr="00C7451D">
        <w:rPr>
          <w:rFonts w:ascii="Calibri" w:eastAsia="Calibri" w:hAnsi="Calibri" w:cs="Times New Roman"/>
          <w:sz w:val="22"/>
          <w:szCs w:val="22"/>
          <w:lang w:eastAsia="en-US"/>
        </w:rPr>
        <w:t xml:space="preserve"> the partner CSO(s) that are included in an on-granting scheme must also </w:t>
      </w:r>
      <w:r>
        <w:rPr>
          <w:rFonts w:ascii="Calibri" w:eastAsia="Calibri" w:hAnsi="Calibri" w:cs="Times New Roman"/>
          <w:sz w:val="22"/>
          <w:szCs w:val="22"/>
          <w:lang w:eastAsia="en-US"/>
        </w:rPr>
        <w:t xml:space="preserve">be </w:t>
      </w:r>
      <w:r w:rsidRPr="00C7451D">
        <w:rPr>
          <w:rFonts w:ascii="Calibri" w:eastAsia="Calibri" w:hAnsi="Calibri" w:cs="Times New Roman"/>
          <w:sz w:val="22"/>
          <w:szCs w:val="22"/>
          <w:lang w:eastAsia="en-US"/>
        </w:rPr>
        <w:t>provided, if applicable</w:t>
      </w:r>
      <w:r>
        <w:rPr>
          <w:rFonts w:ascii="Calibri" w:eastAsia="Calibri" w:hAnsi="Calibri" w:cs="Times New Roman"/>
          <w:sz w:val="22"/>
          <w:szCs w:val="22"/>
          <w:lang w:eastAsia="en-US"/>
        </w:rPr>
        <w:t xml:space="preserve"> (see para 4)</w:t>
      </w:r>
      <w:r w:rsidRPr="00C7451D">
        <w:rPr>
          <w:rFonts w:ascii="Calibri" w:eastAsia="Calibri" w:hAnsi="Calibri" w:cs="Times New Roman"/>
          <w:sz w:val="22"/>
          <w:szCs w:val="22"/>
          <w:lang w:eastAsia="en-US"/>
        </w:rPr>
        <w:t>.</w:t>
      </w:r>
    </w:p>
    <w:p w14:paraId="04850FB0" w14:textId="77777777" w:rsidR="00C7451D" w:rsidRPr="00C7451D" w:rsidRDefault="00C7451D" w:rsidP="00C7451D">
      <w:pPr>
        <w:numPr>
          <w:ilvl w:val="0"/>
          <w:numId w:val="28"/>
        </w:numPr>
        <w:jc w:val="both"/>
        <w:rPr>
          <w:rFonts w:ascii="Calibri" w:eastAsia="Calibri" w:hAnsi="Calibri" w:cs="Times New Roman"/>
          <w:sz w:val="22"/>
          <w:szCs w:val="22"/>
          <w:lang w:eastAsia="en-US"/>
        </w:rPr>
      </w:pPr>
      <w:r>
        <w:rPr>
          <w:rFonts w:ascii="Calibri" w:eastAsia="Calibri" w:hAnsi="Calibri" w:cs="Times New Roman"/>
          <w:sz w:val="22"/>
          <w:szCs w:val="22"/>
          <w:lang w:eastAsia="en-US"/>
        </w:rPr>
        <w:t>Use the CSO’s a</w:t>
      </w:r>
      <w:r w:rsidRPr="00C7451D">
        <w:rPr>
          <w:rFonts w:ascii="Calibri" w:eastAsia="Calibri" w:hAnsi="Calibri" w:cs="Times New Roman"/>
          <w:sz w:val="22"/>
          <w:szCs w:val="22"/>
          <w:lang w:eastAsia="en-US"/>
        </w:rPr>
        <w:t xml:space="preserve">nnual audited financial statements </w:t>
      </w:r>
      <w:r>
        <w:rPr>
          <w:rFonts w:ascii="Calibri" w:eastAsia="Calibri" w:hAnsi="Calibri" w:cs="Times New Roman"/>
          <w:sz w:val="22"/>
          <w:szCs w:val="22"/>
          <w:lang w:eastAsia="en-US"/>
        </w:rPr>
        <w:t xml:space="preserve">corresponding to such organization only (and not to any other partners or affiliates) as the basis for preparing the Proposal Budget. </w:t>
      </w:r>
    </w:p>
    <w:p w14:paraId="7FB78A62" w14:textId="77777777" w:rsidR="00C7451D" w:rsidRDefault="00C7451D" w:rsidP="00C7451D">
      <w:pPr>
        <w:numPr>
          <w:ilvl w:val="0"/>
          <w:numId w:val="28"/>
        </w:numPr>
        <w:jc w:val="both"/>
        <w:rPr>
          <w:rFonts w:ascii="Calibri" w:eastAsia="Calibri" w:hAnsi="Calibri" w:cs="Times New Roman"/>
          <w:sz w:val="22"/>
          <w:szCs w:val="22"/>
          <w:lang w:eastAsia="en-US"/>
        </w:rPr>
      </w:pPr>
      <w:r>
        <w:rPr>
          <w:rFonts w:ascii="Calibri" w:eastAsia="Calibri" w:hAnsi="Calibri" w:cs="Times New Roman"/>
          <w:sz w:val="22"/>
          <w:szCs w:val="22"/>
          <w:lang w:eastAsia="en-US"/>
        </w:rPr>
        <w:t xml:space="preserve">Have a bank account in the country where the CSO has legal status, and be authorized to receive </w:t>
      </w:r>
      <w:r w:rsidRPr="00FD7E57">
        <w:rPr>
          <w:rFonts w:ascii="Calibri" w:eastAsia="Calibri" w:hAnsi="Calibri" w:cs="Times New Roman"/>
          <w:sz w:val="22"/>
          <w:szCs w:val="22"/>
          <w:lang w:eastAsia="en-US"/>
        </w:rPr>
        <w:t>grant funding directly from the World Bank, should the proposal be selected.</w:t>
      </w:r>
    </w:p>
    <w:p w14:paraId="3F44BB53" w14:textId="77777777" w:rsidR="00C7451D" w:rsidRDefault="00C7451D" w:rsidP="00C7451D">
      <w:pPr>
        <w:numPr>
          <w:ilvl w:val="0"/>
          <w:numId w:val="28"/>
        </w:numPr>
        <w:jc w:val="both"/>
        <w:rPr>
          <w:rFonts w:ascii="Calibri" w:eastAsia="Calibri" w:hAnsi="Calibri" w:cs="Times New Roman"/>
          <w:sz w:val="22"/>
          <w:szCs w:val="22"/>
          <w:lang w:eastAsia="en-US"/>
        </w:rPr>
      </w:pPr>
      <w:r>
        <w:rPr>
          <w:rFonts w:ascii="Calibri" w:eastAsia="Calibri" w:hAnsi="Calibri" w:cs="Times New Roman"/>
          <w:sz w:val="22"/>
          <w:szCs w:val="22"/>
          <w:lang w:eastAsia="en-US"/>
        </w:rPr>
        <w:t xml:space="preserve">Be able to have a representative from the CSO sign </w:t>
      </w:r>
      <w:r w:rsidR="00FD7E57" w:rsidRPr="00FD7E57">
        <w:rPr>
          <w:rFonts w:ascii="Calibri" w:eastAsia="Calibri" w:hAnsi="Calibri" w:cs="Times New Roman"/>
          <w:sz w:val="22"/>
          <w:szCs w:val="22"/>
          <w:lang w:eastAsia="en-US"/>
        </w:rPr>
        <w:t xml:space="preserve">a grant agreement </w:t>
      </w:r>
      <w:r>
        <w:rPr>
          <w:rFonts w:ascii="Calibri" w:eastAsia="Calibri" w:hAnsi="Calibri" w:cs="Times New Roman"/>
          <w:sz w:val="22"/>
          <w:szCs w:val="22"/>
          <w:lang w:eastAsia="en-US"/>
        </w:rPr>
        <w:t>with the World Bank, should the proposal be selected.</w:t>
      </w:r>
    </w:p>
    <w:p w14:paraId="4AD34461" w14:textId="77777777" w:rsidR="00C4328F" w:rsidRDefault="00C7451D" w:rsidP="00C4328F">
      <w:pPr>
        <w:numPr>
          <w:ilvl w:val="0"/>
          <w:numId w:val="28"/>
        </w:numPr>
        <w:jc w:val="both"/>
        <w:rPr>
          <w:rFonts w:ascii="Calibri" w:eastAsia="Calibri" w:hAnsi="Calibri" w:cs="Times New Roman"/>
          <w:sz w:val="22"/>
          <w:szCs w:val="22"/>
          <w:lang w:eastAsia="en-US"/>
        </w:rPr>
      </w:pPr>
      <w:r w:rsidRPr="00C4328F">
        <w:rPr>
          <w:rFonts w:ascii="Calibri" w:eastAsia="Calibri" w:hAnsi="Calibri" w:cs="Times New Roman"/>
          <w:sz w:val="22"/>
          <w:szCs w:val="22"/>
          <w:lang w:eastAsia="en-US"/>
        </w:rPr>
        <w:t xml:space="preserve">Proven track record: </w:t>
      </w:r>
      <w:r w:rsidRPr="00C7451D">
        <w:rPr>
          <w:rFonts w:ascii="Calibri" w:eastAsia="Calibri" w:hAnsi="Calibri" w:cs="Times New Roman"/>
          <w:sz w:val="22"/>
          <w:szCs w:val="22"/>
          <w:lang w:eastAsia="en-US"/>
        </w:rPr>
        <w:t xml:space="preserve">main applicant must provide evidence of its experience (at least 3-5 years) in the area of the call for proposals, and a vision matching the goals of the GPSA. To this end, applicant must provide (a) references about previous or ongoing projects related to the field of transparency, accountability and civic engagement, and (b) names of three persons that can provide references about the CSO’s performance. In the case of </w:t>
      </w:r>
      <w:r w:rsidRPr="00C7451D">
        <w:rPr>
          <w:rFonts w:ascii="Calibri" w:eastAsia="Calibri" w:hAnsi="Calibri" w:cs="Times New Roman"/>
          <w:sz w:val="22"/>
          <w:szCs w:val="22"/>
          <w:u w:val="single"/>
          <w:lang w:eastAsia="en-US"/>
        </w:rPr>
        <w:t>mentoring proposals</w:t>
      </w:r>
      <w:r w:rsidRPr="00C7451D">
        <w:rPr>
          <w:rFonts w:ascii="Calibri" w:eastAsia="Calibri" w:hAnsi="Calibri" w:cs="Times New Roman"/>
          <w:sz w:val="22"/>
          <w:szCs w:val="22"/>
          <w:lang w:eastAsia="en-US"/>
        </w:rPr>
        <w:t>, Mentor Organizations must comply with these requirements.</w:t>
      </w:r>
    </w:p>
    <w:p w14:paraId="25F3264A" w14:textId="7864528F" w:rsidR="00FD7E57" w:rsidRDefault="00FD7E57" w:rsidP="00C4328F">
      <w:pPr>
        <w:numPr>
          <w:ilvl w:val="0"/>
          <w:numId w:val="28"/>
        </w:numPr>
        <w:jc w:val="both"/>
        <w:rPr>
          <w:rFonts w:ascii="Calibri" w:eastAsia="Calibri" w:hAnsi="Calibri" w:cs="Times New Roman"/>
          <w:sz w:val="22"/>
          <w:szCs w:val="22"/>
          <w:lang w:eastAsia="en-US"/>
        </w:rPr>
      </w:pPr>
      <w:r w:rsidRPr="00C4328F">
        <w:rPr>
          <w:rFonts w:ascii="Calibri" w:eastAsia="Calibri" w:hAnsi="Calibri" w:cs="Times New Roman"/>
          <w:sz w:val="22"/>
          <w:szCs w:val="22"/>
          <w:lang w:eastAsia="en-US"/>
        </w:rPr>
        <w:t xml:space="preserve">Regional CSOs/networks are eligible for GPSA funding provided that they </w:t>
      </w:r>
      <w:r w:rsidR="00CE435E">
        <w:rPr>
          <w:rFonts w:ascii="Calibri" w:eastAsia="Calibri" w:hAnsi="Calibri" w:cs="Times New Roman"/>
          <w:sz w:val="22"/>
          <w:szCs w:val="22"/>
          <w:lang w:eastAsia="en-US"/>
        </w:rPr>
        <w:t xml:space="preserve">have an affiliate organization acting as lead applicant, with legal status in </w:t>
      </w:r>
      <w:r w:rsidR="00ED7772">
        <w:rPr>
          <w:rFonts w:ascii="Calibri" w:eastAsia="Calibri" w:hAnsi="Calibri" w:cs="Times New Roman"/>
          <w:sz w:val="22"/>
          <w:szCs w:val="22"/>
          <w:lang w:eastAsia="en-US"/>
        </w:rPr>
        <w:t xml:space="preserve">at least one of the opted-in countries included in the proposal </w:t>
      </w:r>
      <w:r w:rsidR="00CE435E">
        <w:rPr>
          <w:rFonts w:ascii="Calibri" w:eastAsia="Calibri" w:hAnsi="Calibri" w:cs="Times New Roman"/>
          <w:sz w:val="22"/>
          <w:szCs w:val="22"/>
          <w:lang w:eastAsia="en-US"/>
        </w:rPr>
        <w:t xml:space="preserve">(see (i)) </w:t>
      </w:r>
      <w:r w:rsidRPr="00C4328F">
        <w:rPr>
          <w:rFonts w:ascii="Calibri" w:eastAsia="Calibri" w:hAnsi="Calibri" w:cs="Times New Roman"/>
          <w:sz w:val="22"/>
          <w:szCs w:val="22"/>
          <w:lang w:eastAsia="en-US"/>
        </w:rPr>
        <w:t xml:space="preserve"> </w:t>
      </w:r>
    </w:p>
    <w:p w14:paraId="4A53DE5D" w14:textId="0E867B2B" w:rsidR="007657AD" w:rsidRDefault="007657AD" w:rsidP="007657AD">
      <w:pPr>
        <w:jc w:val="both"/>
        <w:rPr>
          <w:rFonts w:ascii="Calibri" w:eastAsia="Calibri" w:hAnsi="Calibri" w:cs="Times New Roman"/>
          <w:sz w:val="22"/>
          <w:szCs w:val="22"/>
          <w:lang w:eastAsia="en-US"/>
        </w:rPr>
      </w:pPr>
    </w:p>
    <w:p w14:paraId="24E4FF73" w14:textId="77777777" w:rsidR="007657AD" w:rsidRPr="007657AD" w:rsidRDefault="007657AD" w:rsidP="007657AD">
      <w:pPr>
        <w:jc w:val="both"/>
        <w:rPr>
          <w:rFonts w:ascii="Calibri" w:eastAsia="Calibri" w:hAnsi="Calibri" w:cs="Times New Roman"/>
          <w:sz w:val="22"/>
          <w:szCs w:val="22"/>
          <w:lang w:eastAsia="en-US"/>
        </w:rPr>
      </w:pPr>
      <w:r w:rsidRPr="007657AD">
        <w:rPr>
          <w:rFonts w:ascii="Calibri" w:eastAsia="Calibri" w:hAnsi="Calibri" w:cs="Times New Roman"/>
          <w:sz w:val="22"/>
          <w:szCs w:val="22"/>
          <w:lang w:eastAsia="en-US"/>
        </w:rPr>
        <w:t>If selected, eligible CSOs must comply with World Bank fiduciary reporting and procurement guidelines in the use of grant funds, as well as the Bank’s environmental and social policies under the Environmental and Social Framework (ESF)</w:t>
      </w:r>
    </w:p>
    <w:p w14:paraId="7C10B1AE" w14:textId="77777777" w:rsidR="00C4328F" w:rsidRPr="00C4328F" w:rsidRDefault="00C4328F" w:rsidP="007657AD">
      <w:pPr>
        <w:jc w:val="both"/>
        <w:rPr>
          <w:rFonts w:ascii="Calibri" w:eastAsia="Calibri" w:hAnsi="Calibri" w:cs="Times New Roman"/>
          <w:sz w:val="22"/>
          <w:szCs w:val="22"/>
          <w:lang w:eastAsia="en-US"/>
        </w:rPr>
      </w:pPr>
    </w:p>
    <w:p w14:paraId="277D6762" w14:textId="77777777" w:rsidR="00FD7E57" w:rsidRPr="00FD7E57" w:rsidRDefault="00FD7E57" w:rsidP="00FD7E57">
      <w:pPr>
        <w:numPr>
          <w:ilvl w:val="0"/>
          <w:numId w:val="2"/>
        </w:numPr>
        <w:spacing w:after="200" w:line="276" w:lineRule="auto"/>
        <w:jc w:val="both"/>
        <w:rPr>
          <w:rFonts w:ascii="Calibri" w:eastAsia="Calibri" w:hAnsi="Calibri" w:cs="Times New Roman"/>
          <w:sz w:val="22"/>
          <w:szCs w:val="22"/>
          <w:lang w:eastAsia="en-US"/>
        </w:rPr>
      </w:pPr>
      <w:r w:rsidRPr="00FD7E57">
        <w:rPr>
          <w:rFonts w:ascii="Calibri" w:eastAsia="Calibri" w:hAnsi="Calibri" w:cs="Times New Roman"/>
          <w:sz w:val="22"/>
          <w:szCs w:val="22"/>
          <w:u w:val="single"/>
          <w:lang w:eastAsia="en-US"/>
        </w:rPr>
        <w:t>Partnership arrangements</w:t>
      </w:r>
      <w:r w:rsidRPr="00FD7E57">
        <w:rPr>
          <w:rFonts w:ascii="Calibri" w:eastAsia="Calibri" w:hAnsi="Calibri" w:cs="Times New Roman"/>
          <w:sz w:val="22"/>
          <w:szCs w:val="22"/>
          <w:lang w:eastAsia="en-US"/>
        </w:rPr>
        <w:t xml:space="preserve">: </w:t>
      </w:r>
    </w:p>
    <w:p w14:paraId="781DF9EE" w14:textId="107D7759" w:rsidR="006868C4" w:rsidRDefault="00FD7E57" w:rsidP="007657AD">
      <w:p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Grant applications may be submitted by only one applicant CSO</w:t>
      </w:r>
      <w:r w:rsidR="00AF63C6">
        <w:rPr>
          <w:rFonts w:ascii="Calibri" w:eastAsia="Calibri" w:hAnsi="Calibri" w:cs="Times New Roman"/>
          <w:sz w:val="22"/>
          <w:szCs w:val="22"/>
          <w:lang w:eastAsia="en-US"/>
        </w:rPr>
        <w:t xml:space="preserve"> (main applicant)</w:t>
      </w:r>
      <w:r w:rsidRPr="00FD7E57">
        <w:rPr>
          <w:rFonts w:ascii="Calibri" w:eastAsia="Calibri" w:hAnsi="Calibri" w:cs="Times New Roman"/>
          <w:sz w:val="22"/>
          <w:szCs w:val="22"/>
          <w:lang w:eastAsia="en-US"/>
        </w:rPr>
        <w:t>. The GPSA encourages applicant CSOs to partner with other CSOs</w:t>
      </w:r>
      <w:r w:rsidR="00B75592">
        <w:rPr>
          <w:rFonts w:ascii="Calibri" w:eastAsia="Calibri" w:hAnsi="Calibri" w:cs="Times New Roman"/>
          <w:sz w:val="22"/>
          <w:szCs w:val="22"/>
          <w:lang w:eastAsia="en-US"/>
        </w:rPr>
        <w:t xml:space="preserve">. While </w:t>
      </w:r>
      <w:r w:rsidRPr="00FD7E57">
        <w:rPr>
          <w:rFonts w:ascii="Calibri" w:eastAsia="Calibri" w:hAnsi="Calibri" w:cs="Times New Roman"/>
          <w:sz w:val="22"/>
          <w:szCs w:val="22"/>
          <w:lang w:eastAsia="en-US"/>
        </w:rPr>
        <w:t xml:space="preserve">only the </w:t>
      </w:r>
      <w:r w:rsidR="00AF63C6">
        <w:rPr>
          <w:rFonts w:ascii="Calibri" w:eastAsia="Calibri" w:hAnsi="Calibri" w:cs="Times New Roman"/>
          <w:sz w:val="22"/>
          <w:szCs w:val="22"/>
          <w:lang w:eastAsia="en-US"/>
        </w:rPr>
        <w:t xml:space="preserve">main </w:t>
      </w:r>
      <w:r w:rsidRPr="00FD7E57">
        <w:rPr>
          <w:rFonts w:ascii="Calibri" w:eastAsia="Calibri" w:hAnsi="Calibri" w:cs="Times New Roman"/>
          <w:sz w:val="22"/>
          <w:szCs w:val="22"/>
          <w:lang w:eastAsia="en-US"/>
        </w:rPr>
        <w:t xml:space="preserve">applicant CSO </w:t>
      </w:r>
      <w:r w:rsidR="00D704C8">
        <w:rPr>
          <w:rFonts w:ascii="Calibri" w:eastAsia="Calibri" w:hAnsi="Calibri" w:cs="Times New Roman"/>
          <w:sz w:val="22"/>
          <w:szCs w:val="22"/>
          <w:lang w:eastAsia="en-US"/>
        </w:rPr>
        <w:t>can</w:t>
      </w:r>
      <w:r w:rsidRPr="00FD7E57">
        <w:rPr>
          <w:rFonts w:ascii="Calibri" w:eastAsia="Calibri" w:hAnsi="Calibri" w:cs="Times New Roman"/>
          <w:sz w:val="22"/>
          <w:szCs w:val="22"/>
          <w:lang w:eastAsia="en-US"/>
        </w:rPr>
        <w:t xml:space="preserve"> be the recipient of GPSA grant funding </w:t>
      </w:r>
      <w:r w:rsidR="00B75592">
        <w:rPr>
          <w:rFonts w:ascii="Calibri" w:eastAsia="Calibri" w:hAnsi="Calibri" w:cs="Times New Roman"/>
          <w:sz w:val="22"/>
          <w:szCs w:val="22"/>
          <w:lang w:eastAsia="en-US"/>
        </w:rPr>
        <w:t>(</w:t>
      </w:r>
      <w:r w:rsidRPr="00FD7E57">
        <w:rPr>
          <w:rFonts w:ascii="Calibri" w:eastAsia="Calibri" w:hAnsi="Calibri" w:cs="Times New Roman"/>
          <w:sz w:val="22"/>
          <w:szCs w:val="22"/>
          <w:lang w:eastAsia="en-US"/>
        </w:rPr>
        <w:t>and thus fiduciary resp</w:t>
      </w:r>
      <w:r w:rsidR="00AF63C6">
        <w:rPr>
          <w:rFonts w:ascii="Calibri" w:eastAsia="Calibri" w:hAnsi="Calibri" w:cs="Times New Roman"/>
          <w:sz w:val="22"/>
          <w:szCs w:val="22"/>
          <w:lang w:eastAsia="en-US"/>
        </w:rPr>
        <w:t>onsible for such funds</w:t>
      </w:r>
      <w:r w:rsidR="00B75592">
        <w:rPr>
          <w:rFonts w:ascii="Calibri" w:eastAsia="Calibri" w:hAnsi="Calibri" w:cs="Times New Roman"/>
          <w:sz w:val="22"/>
          <w:szCs w:val="22"/>
          <w:lang w:eastAsia="en-US"/>
        </w:rPr>
        <w:t>), it can transfer a portion of grant funds to partner CSOs as explained below</w:t>
      </w:r>
      <w:r w:rsidR="00AF63C6">
        <w:rPr>
          <w:rFonts w:ascii="Calibri" w:eastAsia="Calibri" w:hAnsi="Calibri" w:cs="Times New Roman"/>
          <w:sz w:val="22"/>
          <w:szCs w:val="22"/>
          <w:lang w:eastAsia="en-US"/>
        </w:rPr>
        <w:t xml:space="preserve">. </w:t>
      </w:r>
      <w:r w:rsidR="00AC2E84">
        <w:rPr>
          <w:rFonts w:ascii="Calibri" w:eastAsia="Calibri" w:hAnsi="Calibri" w:cs="Times New Roman"/>
          <w:sz w:val="22"/>
          <w:szCs w:val="22"/>
          <w:lang w:eastAsia="en-US"/>
        </w:rPr>
        <w:t>Proposals may put forth two types of partnerships:</w:t>
      </w:r>
    </w:p>
    <w:p w14:paraId="6A28E8A0" w14:textId="401D74E5" w:rsidR="006868C4" w:rsidRDefault="006868C4" w:rsidP="00A13344">
      <w:pPr>
        <w:pStyle w:val="ListParagraph"/>
        <w:numPr>
          <w:ilvl w:val="0"/>
          <w:numId w:val="32"/>
        </w:numPr>
        <w:spacing w:after="200" w:line="276" w:lineRule="auto"/>
        <w:ind w:hanging="340"/>
        <w:jc w:val="both"/>
        <w:rPr>
          <w:rFonts w:ascii="Calibri" w:eastAsia="Calibri" w:hAnsi="Calibri" w:cs="Times New Roman"/>
          <w:sz w:val="22"/>
          <w:szCs w:val="22"/>
          <w:lang w:eastAsia="en-US"/>
        </w:rPr>
      </w:pPr>
      <w:r w:rsidRPr="004C5D96">
        <w:rPr>
          <w:rFonts w:ascii="Calibri" w:eastAsia="Calibri" w:hAnsi="Calibri" w:cs="Times New Roman"/>
          <w:i/>
          <w:iCs/>
          <w:sz w:val="22"/>
          <w:szCs w:val="22"/>
          <w:u w:val="single"/>
          <w:lang w:eastAsia="en-US"/>
        </w:rPr>
        <w:t>Mentoring partnerships</w:t>
      </w:r>
      <w:r w:rsidRPr="004C5D96">
        <w:rPr>
          <w:rFonts w:ascii="Calibri" w:eastAsia="Calibri" w:hAnsi="Calibri" w:cs="Times New Roman"/>
          <w:sz w:val="22"/>
          <w:szCs w:val="22"/>
          <w:lang w:eastAsia="en-US"/>
        </w:rPr>
        <w:t xml:space="preserve">: target the needs of nascent CSOs and CSOs with little or no experience on </w:t>
      </w:r>
      <w:r w:rsidR="00502536">
        <w:rPr>
          <w:rFonts w:ascii="Calibri" w:eastAsia="Calibri" w:hAnsi="Calibri" w:cs="Times New Roman"/>
          <w:sz w:val="22"/>
          <w:szCs w:val="22"/>
          <w:lang w:eastAsia="en-US"/>
        </w:rPr>
        <w:t xml:space="preserve">collaborative </w:t>
      </w:r>
      <w:r w:rsidRPr="004C5D96">
        <w:rPr>
          <w:rFonts w:ascii="Calibri" w:eastAsia="Calibri" w:hAnsi="Calibri" w:cs="Times New Roman"/>
          <w:sz w:val="22"/>
          <w:szCs w:val="22"/>
          <w:lang w:eastAsia="en-US"/>
        </w:rPr>
        <w:t xml:space="preserve">social accountability, by working through CSOs (which must be legal entities in the country where the project will be implemented) to on-grant and mentor the former through clear agreements that spell out the contributions and roles of both. In these cases, applicants will have to link the Mentee CSO(s)’ institutional strengthening and capacity-building needs to the implementation of social accountability activities (thus enabling Mentee CSOs to “learn-by-doing”). Eligible Mentor CSOs will be well-established organizations –capable of fulfilling fiduciary requirements-, with demonstrable experience on </w:t>
      </w:r>
      <w:proofErr w:type="spellStart"/>
      <w:r w:rsidRPr="004C5D96">
        <w:rPr>
          <w:rFonts w:ascii="Calibri" w:eastAsia="Calibri" w:hAnsi="Calibri" w:cs="Times New Roman"/>
          <w:sz w:val="22"/>
          <w:szCs w:val="22"/>
          <w:lang w:eastAsia="en-US"/>
        </w:rPr>
        <w:t>SAcc</w:t>
      </w:r>
      <w:proofErr w:type="spellEnd"/>
      <w:r w:rsidRPr="004C5D96">
        <w:rPr>
          <w:rFonts w:ascii="Calibri" w:eastAsia="Calibri" w:hAnsi="Calibri" w:cs="Times New Roman"/>
          <w:sz w:val="22"/>
          <w:szCs w:val="22"/>
          <w:lang w:eastAsia="en-US"/>
        </w:rPr>
        <w:t xml:space="preserve">, as well as with the capacity to provide technical assistance on institutional development to mentored organizations. Mentee CSOs must be legal entities in </w:t>
      </w:r>
      <w:r w:rsidR="004C5D96" w:rsidRPr="004C5D96">
        <w:rPr>
          <w:rFonts w:ascii="Calibri" w:eastAsia="Calibri" w:hAnsi="Calibri" w:cs="Times New Roman"/>
          <w:sz w:val="22"/>
          <w:szCs w:val="22"/>
          <w:lang w:eastAsia="en-US"/>
        </w:rPr>
        <w:t>the country participating in the GPSA call for proposals</w:t>
      </w:r>
      <w:r w:rsidRPr="004C5D96">
        <w:rPr>
          <w:rFonts w:ascii="Calibri" w:eastAsia="Calibri" w:hAnsi="Calibri" w:cs="Times New Roman"/>
          <w:sz w:val="22"/>
          <w:szCs w:val="22"/>
          <w:lang w:eastAsia="en-US"/>
        </w:rPr>
        <w:t>. Mentoring proposals must (1) be submitted by Mentor Organization; (2) include the names of Mentee CSO(s) if they have already been identified, or indicate that Mentee CSO(s) will be selected at the start of project implementation (e.g. through a competitive call for proposals at the country level or through another selection process), and (3) clearly explain the objectives of the mentoring arrangement</w:t>
      </w:r>
      <w:r w:rsidR="004C5D96" w:rsidRPr="004C5D96">
        <w:rPr>
          <w:rFonts w:ascii="Calibri" w:eastAsia="Calibri" w:hAnsi="Calibri" w:cs="Times New Roman"/>
          <w:sz w:val="22"/>
          <w:szCs w:val="22"/>
          <w:lang w:eastAsia="en-US"/>
        </w:rPr>
        <w:t>s</w:t>
      </w:r>
      <w:r w:rsidRPr="004C5D96">
        <w:rPr>
          <w:rFonts w:ascii="Calibri" w:eastAsia="Calibri" w:hAnsi="Calibri" w:cs="Times New Roman"/>
          <w:sz w:val="22"/>
          <w:szCs w:val="22"/>
          <w:lang w:eastAsia="en-US"/>
        </w:rPr>
        <w:t xml:space="preserve">, including on-granting </w:t>
      </w:r>
    </w:p>
    <w:p w14:paraId="0361FADE" w14:textId="77777777" w:rsidR="004C5D96" w:rsidRPr="004C5D96" w:rsidRDefault="004C5D96" w:rsidP="004C5D96">
      <w:pPr>
        <w:pStyle w:val="ListParagraph"/>
        <w:spacing w:after="200" w:line="276" w:lineRule="auto"/>
        <w:ind w:left="1191"/>
        <w:jc w:val="both"/>
        <w:rPr>
          <w:rFonts w:ascii="Calibri" w:eastAsia="Calibri" w:hAnsi="Calibri" w:cs="Times New Roman"/>
          <w:sz w:val="22"/>
          <w:szCs w:val="22"/>
          <w:lang w:eastAsia="en-US"/>
        </w:rPr>
      </w:pPr>
    </w:p>
    <w:p w14:paraId="3E713D4F" w14:textId="0080383B" w:rsidR="006868C4" w:rsidRPr="006868C4" w:rsidRDefault="006868C4" w:rsidP="006868C4">
      <w:pPr>
        <w:pStyle w:val="ListParagraph"/>
        <w:numPr>
          <w:ilvl w:val="0"/>
          <w:numId w:val="32"/>
        </w:numPr>
        <w:spacing w:after="200" w:line="276" w:lineRule="auto"/>
        <w:ind w:hanging="340"/>
        <w:jc w:val="both"/>
        <w:rPr>
          <w:rFonts w:ascii="Calibri" w:eastAsia="Calibri" w:hAnsi="Calibri" w:cs="Times New Roman"/>
          <w:sz w:val="22"/>
          <w:szCs w:val="22"/>
          <w:lang w:eastAsia="en-US"/>
        </w:rPr>
      </w:pPr>
      <w:r w:rsidRPr="006868C4">
        <w:rPr>
          <w:rFonts w:ascii="Calibri" w:eastAsia="Calibri" w:hAnsi="Calibri" w:cs="Times New Roman"/>
          <w:i/>
          <w:iCs/>
          <w:sz w:val="22"/>
          <w:szCs w:val="22"/>
          <w:u w:val="single"/>
          <w:lang w:eastAsia="en-US"/>
        </w:rPr>
        <w:t>Implementing Partners</w:t>
      </w:r>
      <w:r w:rsidRPr="006868C4">
        <w:rPr>
          <w:rFonts w:ascii="Calibri" w:eastAsia="Calibri" w:hAnsi="Calibri" w:cs="Times New Roman"/>
          <w:sz w:val="22"/>
          <w:szCs w:val="22"/>
          <w:lang w:eastAsia="en-US"/>
        </w:rPr>
        <w:t xml:space="preserve">: the main applicant may identify partner CSO(s) that complement its expertise, outreach capacity and influence, and will have clearly described roles and responsibilities for the delivery of </w:t>
      </w:r>
      <w:r>
        <w:rPr>
          <w:rFonts w:ascii="Calibri" w:eastAsia="Calibri" w:hAnsi="Calibri" w:cs="Times New Roman"/>
          <w:sz w:val="22"/>
          <w:szCs w:val="22"/>
          <w:lang w:eastAsia="en-US"/>
        </w:rPr>
        <w:t xml:space="preserve">any part of </w:t>
      </w:r>
      <w:r w:rsidRPr="006868C4">
        <w:rPr>
          <w:rFonts w:ascii="Calibri" w:eastAsia="Calibri" w:hAnsi="Calibri" w:cs="Times New Roman"/>
          <w:sz w:val="22"/>
          <w:szCs w:val="22"/>
          <w:lang w:eastAsia="en-US"/>
        </w:rPr>
        <w:t>the project’s activities. In this case, the main applicant must (</w:t>
      </w:r>
      <w:r>
        <w:rPr>
          <w:rFonts w:ascii="Calibri" w:eastAsia="Calibri" w:hAnsi="Calibri" w:cs="Times New Roman"/>
          <w:sz w:val="22"/>
          <w:szCs w:val="22"/>
          <w:lang w:eastAsia="en-US"/>
        </w:rPr>
        <w:t>1</w:t>
      </w:r>
      <w:r w:rsidRPr="006868C4">
        <w:rPr>
          <w:rFonts w:ascii="Calibri" w:eastAsia="Calibri" w:hAnsi="Calibri" w:cs="Times New Roman"/>
          <w:sz w:val="22"/>
          <w:szCs w:val="22"/>
          <w:lang w:eastAsia="en-US"/>
        </w:rPr>
        <w:t>) include the names of Partner CSO(s) in the grant application, (</w:t>
      </w:r>
      <w:r>
        <w:rPr>
          <w:rFonts w:ascii="Calibri" w:eastAsia="Calibri" w:hAnsi="Calibri" w:cs="Times New Roman"/>
          <w:sz w:val="22"/>
          <w:szCs w:val="22"/>
          <w:lang w:eastAsia="en-US"/>
        </w:rPr>
        <w:t>2</w:t>
      </w:r>
      <w:r w:rsidRPr="006868C4">
        <w:rPr>
          <w:rFonts w:ascii="Calibri" w:eastAsia="Calibri" w:hAnsi="Calibri" w:cs="Times New Roman"/>
          <w:sz w:val="22"/>
          <w:szCs w:val="22"/>
          <w:lang w:eastAsia="en-US"/>
        </w:rPr>
        <w:t xml:space="preserve">) clearly explain the objectives of the partnership arrangement, including if the implementing partner will receive any portion of the grant’s funds, for which an “Implementation Agreement” </w:t>
      </w:r>
      <w:r w:rsidR="004C5D96">
        <w:rPr>
          <w:rFonts w:ascii="Calibri" w:eastAsia="Calibri" w:hAnsi="Calibri" w:cs="Times New Roman"/>
          <w:sz w:val="22"/>
          <w:szCs w:val="22"/>
          <w:lang w:eastAsia="en-US"/>
        </w:rPr>
        <w:t xml:space="preserve">or a contract for services </w:t>
      </w:r>
      <w:r w:rsidRPr="006868C4">
        <w:rPr>
          <w:rFonts w:ascii="Calibri" w:eastAsia="Calibri" w:hAnsi="Calibri" w:cs="Times New Roman"/>
          <w:sz w:val="22"/>
          <w:szCs w:val="22"/>
          <w:lang w:eastAsia="en-US"/>
        </w:rPr>
        <w:t xml:space="preserve">will have to be signed between the main applicant and the partner, </w:t>
      </w:r>
      <w:r w:rsidR="004C5D96">
        <w:rPr>
          <w:rFonts w:ascii="Calibri" w:eastAsia="Calibri" w:hAnsi="Calibri" w:cs="Times New Roman"/>
          <w:sz w:val="22"/>
          <w:szCs w:val="22"/>
          <w:lang w:eastAsia="en-US"/>
        </w:rPr>
        <w:t>depending on the scope of</w:t>
      </w:r>
      <w:r w:rsidR="00A56E68">
        <w:rPr>
          <w:rFonts w:ascii="Calibri" w:eastAsia="Calibri" w:hAnsi="Calibri" w:cs="Times New Roman"/>
          <w:sz w:val="22"/>
          <w:szCs w:val="22"/>
          <w:lang w:eastAsia="en-US"/>
        </w:rPr>
        <w:t xml:space="preserve"> responsibilities and activities</w:t>
      </w:r>
      <w:r w:rsidRPr="006868C4">
        <w:rPr>
          <w:rFonts w:ascii="Calibri" w:eastAsia="Calibri" w:hAnsi="Calibri" w:cs="Times New Roman"/>
          <w:sz w:val="22"/>
          <w:szCs w:val="22"/>
          <w:lang w:eastAsia="en-US"/>
        </w:rPr>
        <w:t xml:space="preserve">. If no portion of grant funds </w:t>
      </w:r>
      <w:r w:rsidR="00A56E68">
        <w:rPr>
          <w:rFonts w:ascii="Calibri" w:eastAsia="Calibri" w:hAnsi="Calibri" w:cs="Times New Roman"/>
          <w:sz w:val="22"/>
          <w:szCs w:val="22"/>
          <w:lang w:eastAsia="en-US"/>
        </w:rPr>
        <w:t>is</w:t>
      </w:r>
      <w:r w:rsidRPr="006868C4">
        <w:rPr>
          <w:rFonts w:ascii="Calibri" w:eastAsia="Calibri" w:hAnsi="Calibri" w:cs="Times New Roman"/>
          <w:sz w:val="22"/>
          <w:szCs w:val="22"/>
          <w:lang w:eastAsia="en-US"/>
        </w:rPr>
        <w:t xml:space="preserve"> expected to be transferred to the implementing partner, the main applicant must explain how the partner will fund those </w:t>
      </w:r>
      <w:r>
        <w:rPr>
          <w:rFonts w:ascii="Calibri" w:eastAsia="Calibri" w:hAnsi="Calibri" w:cs="Times New Roman"/>
          <w:sz w:val="22"/>
          <w:szCs w:val="22"/>
          <w:lang w:eastAsia="en-US"/>
        </w:rPr>
        <w:t xml:space="preserve">project </w:t>
      </w:r>
      <w:r w:rsidRPr="006868C4">
        <w:rPr>
          <w:rFonts w:ascii="Calibri" w:eastAsia="Calibri" w:hAnsi="Calibri" w:cs="Times New Roman"/>
          <w:sz w:val="22"/>
          <w:szCs w:val="22"/>
          <w:lang w:eastAsia="en-US"/>
        </w:rPr>
        <w:t xml:space="preserve">activities that </w:t>
      </w:r>
      <w:r>
        <w:rPr>
          <w:rFonts w:ascii="Calibri" w:eastAsia="Calibri" w:hAnsi="Calibri" w:cs="Times New Roman"/>
          <w:sz w:val="22"/>
          <w:szCs w:val="22"/>
          <w:lang w:eastAsia="en-US"/>
        </w:rPr>
        <w:t>fall</w:t>
      </w:r>
      <w:r w:rsidRPr="006868C4">
        <w:rPr>
          <w:rFonts w:ascii="Calibri" w:eastAsia="Calibri" w:hAnsi="Calibri" w:cs="Times New Roman"/>
          <w:sz w:val="22"/>
          <w:szCs w:val="22"/>
          <w:lang w:eastAsia="en-US"/>
        </w:rPr>
        <w:t xml:space="preserve"> under its responsibility. While partner CSO(s) are not required to have legal status in a GPSA "opted-in" country, the GPSA encourages that </w:t>
      </w:r>
      <w:r>
        <w:rPr>
          <w:rFonts w:ascii="Calibri" w:eastAsia="Calibri" w:hAnsi="Calibri" w:cs="Times New Roman"/>
          <w:sz w:val="22"/>
          <w:szCs w:val="22"/>
          <w:lang w:eastAsia="en-US"/>
        </w:rPr>
        <w:t>they</w:t>
      </w:r>
      <w:r w:rsidRPr="006868C4">
        <w:rPr>
          <w:rFonts w:ascii="Calibri" w:eastAsia="Calibri" w:hAnsi="Calibri" w:cs="Times New Roman"/>
          <w:sz w:val="22"/>
          <w:szCs w:val="22"/>
          <w:lang w:eastAsia="en-US"/>
        </w:rPr>
        <w:t xml:space="preserve"> come from the country where the project will be implemented or from other developing countries and regions</w:t>
      </w:r>
      <w:r>
        <w:rPr>
          <w:rFonts w:ascii="Calibri" w:eastAsia="Calibri" w:hAnsi="Calibri" w:cs="Times New Roman"/>
          <w:sz w:val="22"/>
          <w:szCs w:val="22"/>
          <w:lang w:eastAsia="en-US"/>
        </w:rPr>
        <w:t>, whenever possible</w:t>
      </w:r>
      <w:r w:rsidRPr="006868C4">
        <w:rPr>
          <w:rFonts w:ascii="Calibri" w:eastAsia="Calibri" w:hAnsi="Calibri" w:cs="Times New Roman"/>
          <w:sz w:val="22"/>
          <w:szCs w:val="22"/>
          <w:lang w:eastAsia="en-US"/>
        </w:rPr>
        <w:t xml:space="preserve">. </w:t>
      </w:r>
    </w:p>
    <w:p w14:paraId="1949CADB" w14:textId="77777777" w:rsidR="00FD7E57" w:rsidRPr="00FD7E57" w:rsidRDefault="00FD7E57" w:rsidP="00FD7E57">
      <w:pPr>
        <w:jc w:val="both"/>
        <w:rPr>
          <w:rFonts w:ascii="Calibri" w:eastAsia="Calibri" w:hAnsi="Calibri" w:cs="Times New Roman"/>
          <w:sz w:val="22"/>
          <w:szCs w:val="22"/>
          <w:lang w:eastAsia="en-US"/>
        </w:rPr>
      </w:pPr>
    </w:p>
    <w:p w14:paraId="3EF7EE27" w14:textId="77777777" w:rsidR="00FD7E57" w:rsidRPr="00FD7E57" w:rsidRDefault="00FD7E57" w:rsidP="00FD7E57">
      <w:pPr>
        <w:numPr>
          <w:ilvl w:val="0"/>
          <w:numId w:val="2"/>
        </w:numPr>
        <w:spacing w:after="200" w:line="276" w:lineRule="auto"/>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CSOs whose proposals result pre-selected will undergo a due diligence assessment for compliance with a set of categories, namely: </w:t>
      </w:r>
    </w:p>
    <w:p w14:paraId="487829A8"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Legal status</w:t>
      </w:r>
      <w:r w:rsidRPr="00FD7E57">
        <w:rPr>
          <w:rFonts w:ascii="Calibri" w:eastAsia="Calibri" w:hAnsi="Calibri" w:cs="Times New Roman"/>
          <w:sz w:val="22"/>
          <w:szCs w:val="22"/>
          <w:lang w:eastAsia="en-US"/>
        </w:rPr>
        <w:t xml:space="preserve">: the recipient needs to be a legal entity </w:t>
      </w:r>
      <w:r w:rsidR="00DF6C0E">
        <w:rPr>
          <w:rFonts w:ascii="Calibri" w:eastAsia="Calibri" w:hAnsi="Calibri" w:cs="Times New Roman"/>
          <w:sz w:val="22"/>
          <w:szCs w:val="22"/>
          <w:lang w:eastAsia="en-US"/>
        </w:rPr>
        <w:t xml:space="preserve">registered in a GPSA “opted-in” country </w:t>
      </w:r>
      <w:r w:rsidRPr="00FD7E57">
        <w:rPr>
          <w:rFonts w:ascii="Calibri" w:eastAsia="Calibri" w:hAnsi="Calibri" w:cs="Times New Roman"/>
          <w:sz w:val="22"/>
          <w:szCs w:val="22"/>
          <w:lang w:eastAsia="en-US"/>
        </w:rPr>
        <w:t xml:space="preserve">and provide proof of such legal status; </w:t>
      </w:r>
    </w:p>
    <w:p w14:paraId="44E2E38E"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Representation</w:t>
      </w:r>
      <w:r w:rsidRPr="00FD7E57">
        <w:rPr>
          <w:rFonts w:ascii="Calibri" w:eastAsia="Calibri" w:hAnsi="Calibri" w:cs="Times New Roman"/>
          <w:sz w:val="22"/>
          <w:szCs w:val="22"/>
          <w:lang w:eastAsia="en-US"/>
        </w:rPr>
        <w:t xml:space="preserve">: key criteria are community ties, accountability to members or beneficiaries, diversity and gender sensitivity; </w:t>
      </w:r>
    </w:p>
    <w:p w14:paraId="4F408A0A"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Governance</w:t>
      </w:r>
      <w:r w:rsidRPr="00FD7E57">
        <w:rPr>
          <w:rFonts w:ascii="Calibri" w:eastAsia="Calibri" w:hAnsi="Calibri" w:cs="Times New Roman"/>
          <w:sz w:val="22"/>
          <w:szCs w:val="22"/>
          <w:lang w:eastAsia="en-US"/>
        </w:rPr>
        <w:t xml:space="preserve">: sound internal management policies and practices, comprising organizational dimensions, such as clear management roles and responsibilities, clear methods of planning and organizing activities, human capital, financial and technical resources, and partnerships; </w:t>
      </w:r>
    </w:p>
    <w:p w14:paraId="79FC7819"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Transparency</w:t>
      </w:r>
      <w:r w:rsidRPr="00FD7E57">
        <w:rPr>
          <w:rFonts w:ascii="Calibri" w:eastAsia="Calibri" w:hAnsi="Calibri" w:cs="Times New Roman"/>
          <w:sz w:val="22"/>
          <w:szCs w:val="22"/>
          <w:lang w:eastAsia="en-US"/>
        </w:rPr>
        <w:t xml:space="preserve">: including disclosure of sources of funding, financial accountability and governance transparency; </w:t>
      </w:r>
    </w:p>
    <w:p w14:paraId="65984872"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Fiduciary capacity</w:t>
      </w:r>
      <w:r w:rsidRPr="00FD7E57">
        <w:rPr>
          <w:rFonts w:ascii="Calibri" w:eastAsia="Calibri" w:hAnsi="Calibri" w:cs="Times New Roman"/>
          <w:sz w:val="22"/>
          <w:szCs w:val="22"/>
          <w:lang w:eastAsia="en-US"/>
        </w:rPr>
        <w:t xml:space="preserve">: ability to meet applicable World Bank policies for grants; </w:t>
      </w:r>
    </w:p>
    <w:p w14:paraId="1E2036E0"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Institutional capacity</w:t>
      </w:r>
      <w:r w:rsidRPr="00FD7E57">
        <w:rPr>
          <w:rFonts w:ascii="Calibri" w:eastAsia="Calibri" w:hAnsi="Calibri" w:cs="Times New Roman"/>
          <w:sz w:val="22"/>
          <w:szCs w:val="22"/>
          <w:lang w:eastAsia="en-US"/>
        </w:rPr>
        <w:t xml:space="preserve">: appropriate scale of operations, facilities, and equipment; </w:t>
      </w:r>
    </w:p>
    <w:p w14:paraId="54E5F3B5"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Competence</w:t>
      </w:r>
      <w:r w:rsidRPr="00FD7E57">
        <w:rPr>
          <w:rFonts w:ascii="Calibri" w:eastAsia="Calibri" w:hAnsi="Calibri" w:cs="Times New Roman"/>
          <w:sz w:val="22"/>
          <w:szCs w:val="22"/>
          <w:lang w:eastAsia="en-US"/>
        </w:rPr>
        <w:t xml:space="preserve">: proposed executing team possesses relevant skills and experience across all areas for which activities have been proposed; </w:t>
      </w:r>
    </w:p>
    <w:p w14:paraId="14C359C6" w14:textId="77777777" w:rsidR="00FD7E57" w:rsidRPr="00FD7E57" w:rsidRDefault="00FD7E57" w:rsidP="00FD7E57">
      <w:pPr>
        <w:numPr>
          <w:ilvl w:val="0"/>
          <w:numId w:val="8"/>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b/>
          <w:sz w:val="22"/>
          <w:szCs w:val="22"/>
          <w:lang w:eastAsia="en-US"/>
        </w:rPr>
        <w:t>Proven track record</w:t>
      </w:r>
      <w:r w:rsidRPr="00FD7E57">
        <w:rPr>
          <w:rFonts w:ascii="Calibri" w:eastAsia="Calibri" w:hAnsi="Calibri" w:cs="Times New Roman"/>
          <w:sz w:val="22"/>
          <w:szCs w:val="22"/>
          <w:lang w:eastAsia="en-US"/>
        </w:rPr>
        <w:t xml:space="preserve">: </w:t>
      </w:r>
      <w:r w:rsidR="00DF6C0E">
        <w:rPr>
          <w:rFonts w:ascii="Calibri" w:eastAsia="Calibri" w:hAnsi="Calibri" w:cs="Times New Roman"/>
          <w:sz w:val="22"/>
          <w:szCs w:val="22"/>
          <w:lang w:eastAsia="en-US"/>
        </w:rPr>
        <w:t>concrete</w:t>
      </w:r>
      <w:r w:rsidRPr="00FD7E57">
        <w:rPr>
          <w:rFonts w:ascii="Calibri" w:eastAsia="Calibri" w:hAnsi="Calibri" w:cs="Times New Roman"/>
          <w:sz w:val="22"/>
          <w:szCs w:val="22"/>
          <w:lang w:eastAsia="en-US"/>
        </w:rPr>
        <w:t xml:space="preserve"> evidence of its experience (at least 3-5 years) in the area of the call for proposals, and a vision matching the goals of the GPSA.</w:t>
      </w:r>
    </w:p>
    <w:p w14:paraId="2557AD70" w14:textId="77777777" w:rsidR="00FD7E57" w:rsidRPr="00FD7E57" w:rsidRDefault="00FD7E57" w:rsidP="00FD7E57">
      <w:pPr>
        <w:jc w:val="both"/>
        <w:rPr>
          <w:rFonts w:ascii="Calibri" w:eastAsia="Calibri" w:hAnsi="Calibri" w:cs="Times New Roman"/>
          <w:sz w:val="22"/>
          <w:szCs w:val="22"/>
          <w:lang w:eastAsia="en-US"/>
        </w:rPr>
      </w:pPr>
    </w:p>
    <w:p w14:paraId="2FA5777B" w14:textId="77777777" w:rsidR="00FD7E57" w:rsidRPr="00FD7E57" w:rsidRDefault="00B83255" w:rsidP="00FD7E57">
      <w:pPr>
        <w:numPr>
          <w:ilvl w:val="0"/>
          <w:numId w:val="2"/>
        </w:numPr>
        <w:spacing w:after="200" w:line="276" w:lineRule="auto"/>
        <w:jc w:val="both"/>
        <w:rPr>
          <w:rFonts w:ascii="Calibri" w:eastAsia="Calibri" w:hAnsi="Calibri" w:cs="Times New Roman"/>
          <w:sz w:val="22"/>
          <w:szCs w:val="22"/>
          <w:u w:val="single"/>
          <w:lang w:eastAsia="en-US"/>
        </w:rPr>
      </w:pPr>
      <w:r w:rsidRPr="00B83255">
        <w:rPr>
          <w:rFonts w:ascii="Calibri" w:eastAsia="Calibri" w:hAnsi="Calibri" w:cs="Times New Roman"/>
          <w:sz w:val="22"/>
          <w:szCs w:val="22"/>
          <w:lang w:eastAsia="en-US"/>
        </w:rPr>
        <w:t>T</w:t>
      </w:r>
      <w:r w:rsidR="00FD7E57" w:rsidRPr="00B83255">
        <w:rPr>
          <w:rFonts w:ascii="Calibri" w:eastAsia="Calibri" w:hAnsi="Calibri" w:cs="Times New Roman"/>
          <w:sz w:val="22"/>
          <w:szCs w:val="22"/>
          <w:lang w:eastAsia="en-US"/>
        </w:rPr>
        <w:t>he GPSA will not support</w:t>
      </w:r>
      <w:r>
        <w:rPr>
          <w:rFonts w:ascii="Calibri" w:eastAsia="Calibri" w:hAnsi="Calibri" w:cs="Times New Roman"/>
          <w:sz w:val="22"/>
          <w:szCs w:val="22"/>
          <w:lang w:eastAsia="en-US"/>
        </w:rPr>
        <w:t>:</w:t>
      </w:r>
    </w:p>
    <w:p w14:paraId="79E582B2" w14:textId="77777777" w:rsidR="00FD7E57" w:rsidRPr="00FD7E57" w:rsidRDefault="00FD7E57" w:rsidP="00FD7E57">
      <w:pPr>
        <w:numPr>
          <w:ilvl w:val="0"/>
          <w:numId w:val="3"/>
        </w:numPr>
        <w:spacing w:after="200" w:line="276" w:lineRule="auto"/>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Entities or groups with partisan associations; </w:t>
      </w:r>
    </w:p>
    <w:p w14:paraId="74D3DEC5" w14:textId="77777777" w:rsidR="00FD7E57" w:rsidRDefault="00FD7E57" w:rsidP="00FD7E57">
      <w:pPr>
        <w:numPr>
          <w:ilvl w:val="0"/>
          <w:numId w:val="3"/>
        </w:numPr>
        <w:spacing w:after="200" w:line="276" w:lineRule="auto"/>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Grant applications which include activities which, because of the high inherent risk of political interference, are likely to raise </w:t>
      </w:r>
      <w:r w:rsidR="00B83255">
        <w:rPr>
          <w:rFonts w:ascii="Calibri" w:eastAsia="Calibri" w:hAnsi="Calibri" w:cs="Times New Roman"/>
          <w:sz w:val="22"/>
          <w:szCs w:val="22"/>
          <w:lang w:eastAsia="en-US"/>
        </w:rPr>
        <w:t xml:space="preserve">issues related to the World Bank’s </w:t>
      </w:r>
      <w:r w:rsidRPr="00FD7E57">
        <w:rPr>
          <w:rFonts w:ascii="Calibri" w:eastAsia="Calibri" w:hAnsi="Calibri" w:cs="Times New Roman"/>
          <w:sz w:val="22"/>
          <w:szCs w:val="22"/>
          <w:lang w:eastAsia="en-US"/>
        </w:rPr>
        <w:t xml:space="preserve">Articles </w:t>
      </w:r>
      <w:r w:rsidR="00B83255">
        <w:rPr>
          <w:rFonts w:ascii="Calibri" w:eastAsia="Calibri" w:hAnsi="Calibri" w:cs="Times New Roman"/>
          <w:sz w:val="22"/>
          <w:szCs w:val="22"/>
          <w:lang w:eastAsia="en-US"/>
        </w:rPr>
        <w:t>of Agreement</w:t>
      </w:r>
      <w:r w:rsidRPr="00FD7E57">
        <w:rPr>
          <w:rFonts w:ascii="Calibri" w:eastAsia="Calibri" w:hAnsi="Calibri" w:cs="Times New Roman"/>
          <w:sz w:val="22"/>
          <w:szCs w:val="22"/>
          <w:lang w:eastAsia="en-US"/>
        </w:rPr>
        <w:t>. These activities include political governance, for instance, support of efforts to help organize political parties, or to the organization, running and monito</w:t>
      </w:r>
      <w:r w:rsidR="00B83255">
        <w:rPr>
          <w:rFonts w:ascii="Calibri" w:eastAsia="Calibri" w:hAnsi="Calibri" w:cs="Times New Roman"/>
          <w:sz w:val="22"/>
          <w:szCs w:val="22"/>
          <w:lang w:eastAsia="en-US"/>
        </w:rPr>
        <w:t>ring of elections; and</w:t>
      </w:r>
    </w:p>
    <w:p w14:paraId="7F16325C" w14:textId="77777777" w:rsidR="00B83255" w:rsidRPr="00FD7E57" w:rsidRDefault="00B83255" w:rsidP="00FD7E57">
      <w:pPr>
        <w:numPr>
          <w:ilvl w:val="0"/>
          <w:numId w:val="3"/>
        </w:numPr>
        <w:spacing w:after="200" w:line="276" w:lineRule="auto"/>
        <w:jc w:val="both"/>
        <w:rPr>
          <w:rFonts w:ascii="Calibri" w:eastAsia="Calibri" w:hAnsi="Calibri" w:cs="Times New Roman"/>
          <w:sz w:val="22"/>
          <w:szCs w:val="22"/>
          <w:lang w:eastAsia="en-US"/>
        </w:rPr>
      </w:pPr>
      <w:r>
        <w:rPr>
          <w:rFonts w:ascii="Calibri" w:eastAsia="Calibri" w:hAnsi="Calibri" w:cs="Times New Roman"/>
          <w:sz w:val="22"/>
          <w:szCs w:val="22"/>
          <w:lang w:eastAsia="en-US"/>
        </w:rPr>
        <w:t>Grant applications which include sectarian and religious proselytizing activities.</w:t>
      </w:r>
    </w:p>
    <w:p w14:paraId="1196EAF0" w14:textId="77777777" w:rsidR="00FD7E57" w:rsidRDefault="00FD7E57" w:rsidP="00FD7E57">
      <w:pPr>
        <w:rPr>
          <w:rFonts w:ascii="Calibri" w:eastAsia="Calibri" w:hAnsi="Calibri" w:cs="Calibri"/>
          <w:b/>
          <w:sz w:val="22"/>
          <w:szCs w:val="22"/>
          <w:lang w:eastAsia="en-US"/>
        </w:rPr>
      </w:pPr>
    </w:p>
    <w:p w14:paraId="59071018" w14:textId="77777777" w:rsidR="00FD7E57" w:rsidRPr="00FD7E57" w:rsidRDefault="00FD7E57" w:rsidP="00FD7E57">
      <w:pPr>
        <w:rPr>
          <w:rFonts w:ascii="Calibri" w:eastAsia="Calibri" w:hAnsi="Calibri" w:cs="Calibri"/>
          <w:b/>
          <w:sz w:val="22"/>
          <w:szCs w:val="22"/>
          <w:lang w:eastAsia="en-US"/>
        </w:rPr>
      </w:pPr>
    </w:p>
    <w:p w14:paraId="7F014DB8" w14:textId="77777777" w:rsidR="00FD7E57" w:rsidRPr="00FD7E57" w:rsidRDefault="00FD7E57" w:rsidP="005220FB">
      <w:pPr>
        <w:numPr>
          <w:ilvl w:val="0"/>
          <w:numId w:val="17"/>
        </w:numPr>
        <w:pBdr>
          <w:bottom w:val="single" w:sz="18" w:space="1" w:color="1F497D"/>
        </w:pBdr>
        <w:spacing w:after="200" w:line="276" w:lineRule="auto"/>
        <w:contextualSpacing/>
        <w:rPr>
          <w:rFonts w:ascii="Calibri" w:eastAsia="Calibri" w:hAnsi="Calibri" w:cs="Calibri"/>
          <w:b/>
          <w:color w:val="1F497D"/>
          <w:lang w:eastAsia="en-US"/>
        </w:rPr>
      </w:pPr>
      <w:r w:rsidRPr="00FD7E57">
        <w:rPr>
          <w:rFonts w:ascii="Calibri" w:eastAsia="Calibri" w:hAnsi="Calibri" w:cs="Calibri"/>
          <w:b/>
          <w:color w:val="1F497D"/>
          <w:lang w:eastAsia="en-US"/>
        </w:rPr>
        <w:t>Selection Criteria</w:t>
      </w:r>
    </w:p>
    <w:p w14:paraId="700F8659" w14:textId="77777777" w:rsidR="00FD7E57" w:rsidRPr="00FD7E57" w:rsidRDefault="00FD7E57" w:rsidP="00FD7E57">
      <w:pPr>
        <w:jc w:val="both"/>
        <w:rPr>
          <w:rFonts w:ascii="Calibri" w:eastAsia="Calibri" w:hAnsi="Calibri" w:cs="Calibri"/>
          <w:sz w:val="22"/>
          <w:szCs w:val="22"/>
          <w:lang w:eastAsia="en-US"/>
        </w:rPr>
      </w:pPr>
    </w:p>
    <w:p w14:paraId="1EA203F0" w14:textId="3EF9B399" w:rsidR="00FD7E57" w:rsidRPr="00FD7E57" w:rsidRDefault="00FD7E57" w:rsidP="00FD7E57">
      <w:pPr>
        <w:jc w:val="both"/>
        <w:rPr>
          <w:rFonts w:ascii="Calibri" w:eastAsia="Calibri" w:hAnsi="Calibri" w:cs="Calibri"/>
          <w:sz w:val="22"/>
          <w:szCs w:val="22"/>
          <w:lang w:eastAsia="en-US"/>
        </w:rPr>
      </w:pPr>
      <w:r w:rsidRPr="00FD7E57">
        <w:rPr>
          <w:rFonts w:ascii="Calibri" w:eastAsia="Calibri" w:hAnsi="Calibri" w:cs="Calibri"/>
          <w:sz w:val="22"/>
          <w:szCs w:val="22"/>
          <w:lang w:eastAsia="en-US"/>
        </w:rPr>
        <w:t xml:space="preserve">The </w:t>
      </w:r>
      <w:r w:rsidR="00521093">
        <w:rPr>
          <w:rFonts w:ascii="Calibri" w:eastAsia="Calibri" w:hAnsi="Calibri" w:cs="Calibri"/>
          <w:sz w:val="22"/>
          <w:szCs w:val="22"/>
          <w:lang w:eastAsia="en-US"/>
        </w:rPr>
        <w:t>Fourth</w:t>
      </w:r>
      <w:r w:rsidRPr="00FD7E57">
        <w:rPr>
          <w:rFonts w:ascii="Calibri" w:eastAsia="Calibri" w:hAnsi="Calibri" w:cs="Calibri"/>
          <w:sz w:val="22"/>
          <w:szCs w:val="22"/>
          <w:lang w:eastAsia="en-US"/>
        </w:rPr>
        <w:t xml:space="preserve"> Call for Proposals is geared to the </w:t>
      </w:r>
      <w:r w:rsidRPr="00B75592">
        <w:rPr>
          <w:rFonts w:ascii="Calibri" w:eastAsia="Calibri" w:hAnsi="Calibri" w:cs="Calibri"/>
          <w:sz w:val="22"/>
          <w:szCs w:val="22"/>
          <w:u w:val="single"/>
          <w:lang w:eastAsia="en-US"/>
        </w:rPr>
        <w:t>Grants for Social Accountability window</w:t>
      </w:r>
      <w:r w:rsidRPr="00FD7E57">
        <w:rPr>
          <w:rFonts w:ascii="Calibri" w:eastAsia="Calibri" w:hAnsi="Calibri" w:cs="Calibri"/>
          <w:sz w:val="22"/>
          <w:szCs w:val="22"/>
          <w:lang w:eastAsia="en-US"/>
        </w:rPr>
        <w:t xml:space="preserve">. Please note that proposals for the Knowledge Platform are not covered in this call. </w:t>
      </w:r>
    </w:p>
    <w:p w14:paraId="487DCE8D" w14:textId="77777777" w:rsidR="00FD7E57" w:rsidRPr="00FD7E57" w:rsidRDefault="00FD7E57" w:rsidP="00FD7E57">
      <w:pPr>
        <w:jc w:val="both"/>
        <w:rPr>
          <w:rFonts w:ascii="Calibri" w:eastAsia="Calibri" w:hAnsi="Calibri" w:cs="Calibri"/>
          <w:sz w:val="22"/>
          <w:szCs w:val="22"/>
          <w:lang w:eastAsia="en-US"/>
        </w:rPr>
      </w:pPr>
    </w:p>
    <w:p w14:paraId="1D69D230" w14:textId="38138AF1" w:rsidR="00FD7E57" w:rsidRPr="00FD7E57" w:rsidRDefault="00FD7E57" w:rsidP="00FD7E57">
      <w:pPr>
        <w:jc w:val="both"/>
        <w:rPr>
          <w:rFonts w:ascii="Calibri" w:eastAsia="Calibri" w:hAnsi="Calibri" w:cs="Calibri"/>
          <w:sz w:val="22"/>
          <w:szCs w:val="22"/>
          <w:lang w:eastAsia="en-US"/>
        </w:rPr>
      </w:pPr>
      <w:r w:rsidRPr="00FD7E57">
        <w:rPr>
          <w:rFonts w:ascii="Calibri" w:eastAsia="Calibri" w:hAnsi="Calibri" w:cs="Calibri"/>
          <w:sz w:val="22"/>
          <w:szCs w:val="22"/>
          <w:lang w:eastAsia="en-US"/>
        </w:rPr>
        <w:t xml:space="preserve">Proposals are assessed </w:t>
      </w:r>
      <w:r w:rsidR="00A556A2">
        <w:rPr>
          <w:rFonts w:ascii="Calibri" w:eastAsia="Calibri" w:hAnsi="Calibri" w:cs="Calibri"/>
          <w:sz w:val="22"/>
          <w:szCs w:val="22"/>
          <w:lang w:eastAsia="en-US"/>
        </w:rPr>
        <w:t>based on the</w:t>
      </w:r>
      <w:r w:rsidRPr="00FD7E57">
        <w:rPr>
          <w:rFonts w:ascii="Calibri" w:eastAsia="Calibri" w:hAnsi="Calibri" w:cs="Calibri"/>
          <w:sz w:val="22"/>
          <w:szCs w:val="22"/>
          <w:lang w:eastAsia="en-US"/>
        </w:rPr>
        <w:t xml:space="preserve"> </w:t>
      </w:r>
      <w:r w:rsidR="00AA6A8D">
        <w:rPr>
          <w:rFonts w:ascii="Calibri" w:eastAsia="Calibri" w:hAnsi="Calibri" w:cs="Calibri"/>
          <w:sz w:val="22"/>
          <w:szCs w:val="22"/>
          <w:lang w:eastAsia="en-US"/>
        </w:rPr>
        <w:t xml:space="preserve">technical </w:t>
      </w:r>
      <w:r w:rsidRPr="00FD7E57">
        <w:rPr>
          <w:rFonts w:ascii="Calibri" w:eastAsia="Calibri" w:hAnsi="Calibri" w:cs="Calibri"/>
          <w:sz w:val="22"/>
          <w:szCs w:val="22"/>
          <w:lang w:eastAsia="en-US"/>
        </w:rPr>
        <w:t>criteria</w:t>
      </w:r>
      <w:r w:rsidR="00A556A2">
        <w:rPr>
          <w:rFonts w:ascii="Calibri" w:eastAsia="Calibri" w:hAnsi="Calibri" w:cs="Calibri"/>
          <w:sz w:val="22"/>
          <w:szCs w:val="22"/>
          <w:lang w:eastAsia="en-US"/>
        </w:rPr>
        <w:t xml:space="preserve"> </w:t>
      </w:r>
      <w:r w:rsidR="00FF4773">
        <w:rPr>
          <w:rFonts w:ascii="Calibri" w:eastAsia="Calibri" w:hAnsi="Calibri" w:cs="Calibri"/>
          <w:sz w:val="22"/>
          <w:szCs w:val="22"/>
          <w:lang w:eastAsia="en-US"/>
        </w:rPr>
        <w:t>listed</w:t>
      </w:r>
      <w:r w:rsidR="00A556A2">
        <w:rPr>
          <w:rFonts w:ascii="Calibri" w:eastAsia="Calibri" w:hAnsi="Calibri" w:cs="Calibri"/>
          <w:sz w:val="22"/>
          <w:szCs w:val="22"/>
          <w:lang w:eastAsia="en-US"/>
        </w:rPr>
        <w:t xml:space="preserve"> in the table below. </w:t>
      </w:r>
    </w:p>
    <w:p w14:paraId="7FB1428A" w14:textId="77777777" w:rsidR="00FD7E57" w:rsidRPr="00FD7E57" w:rsidRDefault="00FD7E57" w:rsidP="00FD7E57">
      <w:pPr>
        <w:jc w:val="both"/>
        <w:rPr>
          <w:rFonts w:ascii="Calibri" w:eastAsia="Calibri" w:hAnsi="Calibri" w:cs="Calibri"/>
          <w:sz w:val="22"/>
          <w:szCs w:val="22"/>
          <w:lang w:eastAsia="en-US"/>
        </w:rPr>
      </w:pPr>
    </w:p>
    <w:tbl>
      <w:tblPr>
        <w:tblStyle w:val="LightShading-Accent1"/>
        <w:tblW w:w="0" w:type="auto"/>
        <w:tblBorders>
          <w:insideH w:val="single" w:sz="8" w:space="0" w:color="1F497D"/>
          <w:insideV w:val="single" w:sz="18" w:space="0" w:color="1F497D"/>
        </w:tblBorders>
        <w:tblLook w:val="04A0" w:firstRow="1" w:lastRow="0" w:firstColumn="1" w:lastColumn="0" w:noHBand="0" w:noVBand="1"/>
      </w:tblPr>
      <w:tblGrid>
        <w:gridCol w:w="2178"/>
        <w:gridCol w:w="11700"/>
      </w:tblGrid>
      <w:tr w:rsidR="00FD7E57" w:rsidRPr="00FD7E57" w14:paraId="34B82C6A" w14:textId="77777777" w:rsidTr="00570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6216E444" w14:textId="77777777" w:rsidR="00AA5687" w:rsidRDefault="00AA5687" w:rsidP="00EC4D50">
            <w:pPr>
              <w:rPr>
                <w:rFonts w:ascii="Calibri" w:eastAsia="Calibri" w:hAnsi="Calibri" w:cs="Calibri"/>
                <w:b w:val="0"/>
                <w:bCs w:val="0"/>
                <w:color w:val="1F497D" w:themeColor="text2"/>
                <w:sz w:val="22"/>
                <w:szCs w:val="22"/>
                <w:lang w:eastAsia="en-US"/>
              </w:rPr>
            </w:pPr>
          </w:p>
          <w:p w14:paraId="4E52B6CC" w14:textId="2903ADF7" w:rsidR="00FD7E57" w:rsidRPr="00FD7E57" w:rsidRDefault="007F1C52" w:rsidP="00EC4D50">
            <w:pPr>
              <w:rPr>
                <w:rFonts w:ascii="Calibri" w:eastAsia="Calibri" w:hAnsi="Calibri" w:cs="Calibri"/>
                <w:color w:val="1F497D" w:themeColor="text2"/>
                <w:sz w:val="22"/>
                <w:szCs w:val="22"/>
                <w:lang w:eastAsia="en-US"/>
              </w:rPr>
            </w:pPr>
            <w:r>
              <w:rPr>
                <w:rFonts w:ascii="Calibri" w:eastAsia="Calibri" w:hAnsi="Calibri" w:cs="Calibri"/>
                <w:color w:val="1F497D" w:themeColor="text2"/>
                <w:sz w:val="22"/>
                <w:szCs w:val="22"/>
                <w:lang w:eastAsia="en-US"/>
              </w:rPr>
              <w:t>Relevance and clari</w:t>
            </w:r>
            <w:r w:rsidR="00074964">
              <w:rPr>
                <w:rFonts w:ascii="Calibri" w:eastAsia="Calibri" w:hAnsi="Calibri" w:cs="Calibri"/>
                <w:color w:val="1F497D" w:themeColor="text2"/>
                <w:sz w:val="22"/>
                <w:szCs w:val="22"/>
                <w:lang w:eastAsia="en-US"/>
              </w:rPr>
              <w:t>t</w:t>
            </w:r>
            <w:r>
              <w:rPr>
                <w:rFonts w:ascii="Calibri" w:eastAsia="Calibri" w:hAnsi="Calibri" w:cs="Calibri"/>
                <w:color w:val="1F497D" w:themeColor="text2"/>
                <w:sz w:val="22"/>
                <w:szCs w:val="22"/>
                <w:lang w:eastAsia="en-US"/>
              </w:rPr>
              <w:t xml:space="preserve">y of project objectives: </w:t>
            </w:r>
            <w:r>
              <w:rPr>
                <w:rFonts w:ascii="Calibri" w:eastAsia="Calibri" w:hAnsi="Calibri" w:cs="Calibri"/>
                <w:color w:val="1F497D" w:themeColor="text2"/>
                <w:sz w:val="22"/>
                <w:szCs w:val="22"/>
                <w:lang w:eastAsia="en-US"/>
              </w:rPr>
              <w:lastRenderedPageBreak/>
              <w:t>f</w:t>
            </w:r>
            <w:r w:rsidR="00B50FFF">
              <w:rPr>
                <w:rFonts w:ascii="Calibri" w:eastAsia="Calibri" w:hAnsi="Calibri" w:cs="Calibri"/>
                <w:color w:val="1F497D" w:themeColor="text2"/>
                <w:sz w:val="22"/>
                <w:szCs w:val="22"/>
                <w:lang w:eastAsia="en-US"/>
              </w:rPr>
              <w:t>ocus</w:t>
            </w:r>
            <w:r w:rsidR="00683F7A">
              <w:rPr>
                <w:rFonts w:ascii="Calibri" w:eastAsia="Calibri" w:hAnsi="Calibri" w:cs="Calibri"/>
                <w:color w:val="1F497D" w:themeColor="text2"/>
                <w:sz w:val="22"/>
                <w:szCs w:val="22"/>
                <w:lang w:eastAsia="en-US"/>
              </w:rPr>
              <w:t xml:space="preserve"> </w:t>
            </w:r>
            <w:r w:rsidR="00FD7E57" w:rsidRPr="00FD7E57">
              <w:rPr>
                <w:rFonts w:ascii="Calibri" w:eastAsia="Calibri" w:hAnsi="Calibri" w:cs="Calibri"/>
                <w:color w:val="1F497D" w:themeColor="text2"/>
                <w:sz w:val="22"/>
                <w:szCs w:val="22"/>
                <w:lang w:eastAsia="en-US"/>
              </w:rPr>
              <w:t xml:space="preserve">on </w:t>
            </w:r>
            <w:r w:rsidR="008A5FF2">
              <w:rPr>
                <w:rFonts w:ascii="Calibri" w:eastAsia="Calibri" w:hAnsi="Calibri" w:cs="Calibri"/>
                <w:color w:val="1F497D" w:themeColor="text2"/>
                <w:sz w:val="22"/>
                <w:szCs w:val="22"/>
                <w:lang w:eastAsia="en-US"/>
              </w:rPr>
              <w:t xml:space="preserve">specific </w:t>
            </w:r>
            <w:r w:rsidR="00FD7E57" w:rsidRPr="00FD7E57">
              <w:rPr>
                <w:rFonts w:ascii="Calibri" w:eastAsia="Calibri" w:hAnsi="Calibri" w:cs="Calibri"/>
                <w:color w:val="1F497D" w:themeColor="text2"/>
                <w:sz w:val="22"/>
                <w:szCs w:val="22"/>
                <w:lang w:eastAsia="en-US"/>
              </w:rPr>
              <w:t>governance and development challenge</w:t>
            </w:r>
            <w:r w:rsidR="00A556A2">
              <w:rPr>
                <w:rFonts w:ascii="Calibri" w:eastAsia="Calibri" w:hAnsi="Calibri" w:cs="Calibri"/>
                <w:color w:val="1F497D" w:themeColor="text2"/>
                <w:sz w:val="22"/>
                <w:szCs w:val="22"/>
                <w:lang w:eastAsia="en-US"/>
              </w:rPr>
              <w:t>s</w:t>
            </w:r>
          </w:p>
          <w:p w14:paraId="563B83F4" w14:textId="77777777" w:rsidR="00FD7E57" w:rsidRPr="00FD7E57" w:rsidRDefault="00FD7E57" w:rsidP="00EC4D50">
            <w:pPr>
              <w:rPr>
                <w:rFonts w:ascii="Calibri" w:eastAsia="Calibri" w:hAnsi="Calibri" w:cs="Calibri"/>
                <w:color w:val="1F497D" w:themeColor="text2"/>
                <w:sz w:val="22"/>
                <w:szCs w:val="22"/>
                <w:lang w:eastAsia="en-US"/>
              </w:rPr>
            </w:pPr>
          </w:p>
        </w:tc>
        <w:tc>
          <w:tcPr>
            <w:tcW w:w="11700" w:type="dxa"/>
            <w:tcBorders>
              <w:top w:val="none" w:sz="0" w:space="0" w:color="auto"/>
              <w:left w:val="none" w:sz="0" w:space="0" w:color="auto"/>
              <w:bottom w:val="none" w:sz="0" w:space="0" w:color="auto"/>
              <w:right w:val="none" w:sz="0" w:space="0" w:color="auto"/>
            </w:tcBorders>
          </w:tcPr>
          <w:p w14:paraId="670F4C39" w14:textId="77777777" w:rsidR="00AA5687" w:rsidRPr="00AA5687" w:rsidRDefault="00AA5687" w:rsidP="00AA5687">
            <w:pPr>
              <w:ind w:left="72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auto"/>
                <w:sz w:val="22"/>
                <w:szCs w:val="22"/>
                <w:lang w:eastAsia="en-US"/>
              </w:rPr>
            </w:pPr>
          </w:p>
          <w:p w14:paraId="168F47DB" w14:textId="59537868" w:rsidR="004050CB" w:rsidRPr="004050CB" w:rsidRDefault="00A556A2" w:rsidP="0060543B">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auto"/>
                <w:sz w:val="22"/>
                <w:szCs w:val="22"/>
                <w:lang w:eastAsia="en-US"/>
              </w:rPr>
            </w:pPr>
            <w:r>
              <w:rPr>
                <w:rFonts w:ascii="Calibri" w:eastAsia="Calibri" w:hAnsi="Calibri" w:cs="Calibri"/>
                <w:b w:val="0"/>
                <w:color w:val="auto"/>
                <w:sz w:val="22"/>
                <w:szCs w:val="22"/>
                <w:lang w:eastAsia="en-US"/>
              </w:rPr>
              <w:lastRenderedPageBreak/>
              <w:t>The p</w:t>
            </w:r>
            <w:r w:rsidR="00683F7A">
              <w:rPr>
                <w:rFonts w:ascii="Calibri" w:eastAsia="Calibri" w:hAnsi="Calibri" w:cs="Calibri"/>
                <w:b w:val="0"/>
                <w:color w:val="auto"/>
                <w:sz w:val="22"/>
                <w:szCs w:val="22"/>
                <w:lang w:eastAsia="en-US"/>
              </w:rPr>
              <w:t xml:space="preserve">roposal </w:t>
            </w:r>
            <w:r w:rsidR="00B50FFF">
              <w:rPr>
                <w:rFonts w:ascii="Calibri" w:eastAsia="Calibri" w:hAnsi="Calibri" w:cs="Calibri"/>
                <w:b w:val="0"/>
                <w:color w:val="auto"/>
                <w:sz w:val="22"/>
                <w:szCs w:val="22"/>
                <w:lang w:eastAsia="en-US"/>
              </w:rPr>
              <w:t>makes a realistic</w:t>
            </w:r>
            <w:r w:rsidR="00074964">
              <w:rPr>
                <w:rFonts w:ascii="Calibri" w:eastAsia="Calibri" w:hAnsi="Calibri" w:cs="Calibri"/>
                <w:b w:val="0"/>
                <w:color w:val="auto"/>
                <w:sz w:val="22"/>
                <w:szCs w:val="22"/>
                <w:lang w:eastAsia="en-US"/>
              </w:rPr>
              <w:t xml:space="preserve"> and well-justified</w:t>
            </w:r>
            <w:r w:rsidR="00B50FFF">
              <w:rPr>
                <w:rFonts w:ascii="Calibri" w:eastAsia="Calibri" w:hAnsi="Calibri" w:cs="Calibri"/>
                <w:b w:val="0"/>
                <w:color w:val="auto"/>
                <w:sz w:val="22"/>
                <w:szCs w:val="22"/>
                <w:lang w:eastAsia="en-US"/>
              </w:rPr>
              <w:t xml:space="preserve"> case for using social accountability to </w:t>
            </w:r>
            <w:r w:rsidR="001E46BD">
              <w:rPr>
                <w:rFonts w:ascii="Calibri" w:eastAsia="Calibri" w:hAnsi="Calibri" w:cs="Calibri"/>
                <w:b w:val="0"/>
                <w:color w:val="auto"/>
                <w:sz w:val="22"/>
                <w:szCs w:val="22"/>
                <w:lang w:eastAsia="en-US"/>
              </w:rPr>
              <w:t xml:space="preserve">contribute to solving </w:t>
            </w:r>
            <w:r w:rsidR="00B50FFF">
              <w:rPr>
                <w:rFonts w:ascii="Calibri" w:eastAsia="Calibri" w:hAnsi="Calibri" w:cs="Calibri"/>
                <w:b w:val="0"/>
                <w:color w:val="auto"/>
                <w:sz w:val="22"/>
                <w:szCs w:val="22"/>
                <w:lang w:eastAsia="en-US"/>
              </w:rPr>
              <w:t>concrete governance or development challenge</w:t>
            </w:r>
            <w:r w:rsidR="001E46BD">
              <w:rPr>
                <w:rFonts w:ascii="Calibri" w:eastAsia="Calibri" w:hAnsi="Calibri" w:cs="Calibri"/>
                <w:b w:val="0"/>
                <w:color w:val="auto"/>
                <w:sz w:val="22"/>
                <w:szCs w:val="22"/>
                <w:lang w:eastAsia="en-US"/>
              </w:rPr>
              <w:t>s</w:t>
            </w:r>
            <w:r w:rsidR="004050CB">
              <w:rPr>
                <w:rFonts w:ascii="Calibri" w:eastAsia="Calibri" w:hAnsi="Calibri" w:cs="Calibri"/>
                <w:b w:val="0"/>
                <w:color w:val="auto"/>
                <w:sz w:val="22"/>
                <w:szCs w:val="22"/>
                <w:lang w:eastAsia="en-US"/>
              </w:rPr>
              <w:t xml:space="preserve"> </w:t>
            </w:r>
            <w:r w:rsidR="004050CB" w:rsidRPr="004050CB">
              <w:rPr>
                <w:rFonts w:ascii="Calibri" w:eastAsia="Calibri" w:hAnsi="Calibri" w:cs="Calibri"/>
                <w:b w:val="0"/>
                <w:color w:val="auto"/>
                <w:sz w:val="22"/>
                <w:szCs w:val="22"/>
                <w:lang w:eastAsia="en-US"/>
              </w:rPr>
              <w:t>through a collaborative effort between the applicant CSO and its partners, and public sector institutions that hold the decision-making power to solve the problem</w:t>
            </w:r>
          </w:p>
          <w:p w14:paraId="4B9E2BD5" w14:textId="09830070" w:rsidR="00FD7E57" w:rsidRPr="00D679A9" w:rsidRDefault="001E46BD" w:rsidP="0060543B">
            <w:pPr>
              <w:numPr>
                <w:ilvl w:val="0"/>
                <w:numId w:val="16"/>
              </w:numPr>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auto"/>
                <w:sz w:val="22"/>
                <w:szCs w:val="22"/>
                <w:lang w:eastAsia="en-US"/>
              </w:rPr>
            </w:pPr>
            <w:r>
              <w:rPr>
                <w:rFonts w:ascii="Calibri" w:eastAsia="Calibri" w:hAnsi="Calibri" w:cs="Calibri"/>
                <w:b w:val="0"/>
                <w:color w:val="auto"/>
                <w:sz w:val="22"/>
                <w:szCs w:val="22"/>
                <w:lang w:eastAsia="en-US"/>
              </w:rPr>
              <w:t xml:space="preserve">The approach </w:t>
            </w:r>
            <w:r w:rsidR="00074964">
              <w:rPr>
                <w:rFonts w:ascii="Calibri" w:eastAsia="Calibri" w:hAnsi="Calibri" w:cs="Calibri"/>
                <w:b w:val="0"/>
                <w:color w:val="auto"/>
                <w:sz w:val="22"/>
                <w:szCs w:val="22"/>
                <w:lang w:eastAsia="en-US"/>
              </w:rPr>
              <w:t xml:space="preserve">to achieving the project’s objectives </w:t>
            </w:r>
            <w:r>
              <w:rPr>
                <w:rFonts w:ascii="Calibri" w:eastAsia="Calibri" w:hAnsi="Calibri" w:cs="Calibri"/>
                <w:b w:val="0"/>
                <w:color w:val="auto"/>
                <w:sz w:val="22"/>
                <w:szCs w:val="22"/>
                <w:lang w:eastAsia="en-US"/>
              </w:rPr>
              <w:t>does not a</w:t>
            </w:r>
            <w:r w:rsidR="00A556A2">
              <w:rPr>
                <w:rFonts w:ascii="Calibri" w:eastAsia="Calibri" w:hAnsi="Calibri" w:cs="Calibri"/>
                <w:b w:val="0"/>
                <w:color w:val="auto"/>
                <w:sz w:val="22"/>
                <w:szCs w:val="22"/>
                <w:lang w:eastAsia="en-US"/>
              </w:rPr>
              <w:t>ssume</w:t>
            </w:r>
            <w:r w:rsidR="00B50FFF">
              <w:rPr>
                <w:rFonts w:ascii="Calibri" w:eastAsia="Calibri" w:hAnsi="Calibri" w:cs="Calibri"/>
                <w:b w:val="0"/>
                <w:color w:val="auto"/>
                <w:sz w:val="22"/>
                <w:szCs w:val="22"/>
                <w:lang w:eastAsia="en-US"/>
              </w:rPr>
              <w:t xml:space="preserve"> that citizen participation and social accountability mechanisms will solve the problem or </w:t>
            </w:r>
            <w:r w:rsidR="00A556A2">
              <w:rPr>
                <w:rFonts w:ascii="Calibri" w:eastAsia="Calibri" w:hAnsi="Calibri" w:cs="Calibri"/>
                <w:b w:val="0"/>
                <w:color w:val="auto"/>
                <w:sz w:val="22"/>
                <w:szCs w:val="22"/>
                <w:lang w:eastAsia="en-US"/>
              </w:rPr>
              <w:t>achieve</w:t>
            </w:r>
            <w:r w:rsidR="00B50FFF">
              <w:rPr>
                <w:rFonts w:ascii="Calibri" w:eastAsia="Calibri" w:hAnsi="Calibri" w:cs="Calibri"/>
                <w:b w:val="0"/>
                <w:color w:val="auto"/>
                <w:sz w:val="22"/>
                <w:szCs w:val="22"/>
                <w:lang w:eastAsia="en-US"/>
              </w:rPr>
              <w:t xml:space="preserve"> </w:t>
            </w:r>
            <w:r w:rsidR="00074964">
              <w:rPr>
                <w:rFonts w:ascii="Calibri" w:eastAsia="Calibri" w:hAnsi="Calibri" w:cs="Calibri"/>
                <w:b w:val="0"/>
                <w:color w:val="auto"/>
                <w:sz w:val="22"/>
                <w:szCs w:val="22"/>
                <w:lang w:eastAsia="en-US"/>
              </w:rPr>
              <w:t xml:space="preserve">governance and </w:t>
            </w:r>
            <w:r w:rsidR="00A556A2">
              <w:rPr>
                <w:rFonts w:ascii="Calibri" w:eastAsia="Calibri" w:hAnsi="Calibri" w:cs="Calibri"/>
                <w:b w:val="0"/>
                <w:color w:val="auto"/>
                <w:sz w:val="22"/>
                <w:szCs w:val="22"/>
                <w:lang w:eastAsia="en-US"/>
              </w:rPr>
              <w:t xml:space="preserve">development </w:t>
            </w:r>
            <w:r w:rsidR="00B50FFF">
              <w:rPr>
                <w:rFonts w:ascii="Calibri" w:eastAsia="Calibri" w:hAnsi="Calibri" w:cs="Calibri"/>
                <w:b w:val="0"/>
                <w:color w:val="auto"/>
                <w:sz w:val="22"/>
                <w:szCs w:val="22"/>
                <w:lang w:eastAsia="en-US"/>
              </w:rPr>
              <w:t>impacts by themselves</w:t>
            </w:r>
            <w:r w:rsidR="00A556A2">
              <w:rPr>
                <w:rFonts w:ascii="Calibri" w:eastAsia="Calibri" w:hAnsi="Calibri" w:cs="Calibri"/>
                <w:b w:val="0"/>
                <w:color w:val="auto"/>
                <w:sz w:val="22"/>
                <w:szCs w:val="22"/>
                <w:lang w:eastAsia="en-US"/>
              </w:rPr>
              <w:t xml:space="preserve">; rather, </w:t>
            </w:r>
            <w:r w:rsidR="00074964">
              <w:rPr>
                <w:rFonts w:ascii="Calibri" w:eastAsia="Calibri" w:hAnsi="Calibri" w:cs="Calibri"/>
                <w:b w:val="0"/>
                <w:color w:val="auto"/>
                <w:sz w:val="22"/>
                <w:szCs w:val="22"/>
                <w:lang w:eastAsia="en-US"/>
              </w:rPr>
              <w:t>the approach is based on an analysis of collaborative social accountability’s need and value add within a</w:t>
            </w:r>
            <w:r w:rsidR="00A556A2">
              <w:rPr>
                <w:rFonts w:ascii="Calibri" w:eastAsia="Calibri" w:hAnsi="Calibri" w:cs="Calibri"/>
                <w:b w:val="0"/>
                <w:color w:val="auto"/>
                <w:sz w:val="22"/>
                <w:szCs w:val="22"/>
                <w:lang w:eastAsia="en-US"/>
              </w:rPr>
              <w:t xml:space="preserve"> broader</w:t>
            </w:r>
            <w:r w:rsidR="00EC4D50">
              <w:rPr>
                <w:rFonts w:ascii="Calibri" w:eastAsia="Calibri" w:hAnsi="Calibri" w:cs="Calibri"/>
                <w:b w:val="0"/>
                <w:color w:val="auto"/>
                <w:sz w:val="22"/>
                <w:szCs w:val="22"/>
                <w:lang w:eastAsia="en-US"/>
              </w:rPr>
              <w:t xml:space="preserve">, dynamic political economy </w:t>
            </w:r>
            <w:r w:rsidR="00A556A2">
              <w:rPr>
                <w:rFonts w:ascii="Calibri" w:eastAsia="Calibri" w:hAnsi="Calibri" w:cs="Calibri"/>
                <w:b w:val="0"/>
                <w:color w:val="auto"/>
                <w:sz w:val="22"/>
                <w:szCs w:val="22"/>
                <w:lang w:eastAsia="en-US"/>
              </w:rPr>
              <w:t xml:space="preserve">context </w:t>
            </w:r>
            <w:r w:rsidR="00074964">
              <w:rPr>
                <w:rFonts w:ascii="Calibri" w:eastAsia="Calibri" w:hAnsi="Calibri" w:cs="Calibri"/>
                <w:b w:val="0"/>
                <w:color w:val="auto"/>
                <w:sz w:val="22"/>
                <w:szCs w:val="22"/>
                <w:lang w:eastAsia="en-US"/>
              </w:rPr>
              <w:t xml:space="preserve">with multiple stakeholders and interests involved. </w:t>
            </w:r>
          </w:p>
          <w:p w14:paraId="44420B4C" w14:textId="19D2EB6B" w:rsidR="00D679A9" w:rsidRPr="00FD7E57" w:rsidRDefault="00D679A9" w:rsidP="00D679A9">
            <w:pPr>
              <w:ind w:left="72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auto"/>
                <w:sz w:val="22"/>
                <w:szCs w:val="22"/>
                <w:lang w:eastAsia="en-US"/>
              </w:rPr>
            </w:pPr>
          </w:p>
        </w:tc>
      </w:tr>
      <w:tr w:rsidR="00FD7E57" w:rsidRPr="00FD7E57" w14:paraId="6D1A124B" w14:textId="77777777" w:rsidTr="00570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21F4E43" w14:textId="77777777" w:rsidR="00AA5687" w:rsidRDefault="00AA5687" w:rsidP="00EC4D50">
            <w:pPr>
              <w:rPr>
                <w:rFonts w:ascii="Calibri" w:eastAsia="Calibri" w:hAnsi="Calibri" w:cs="Calibri"/>
                <w:b w:val="0"/>
                <w:bCs w:val="0"/>
                <w:color w:val="1F497D" w:themeColor="text2"/>
                <w:sz w:val="22"/>
                <w:szCs w:val="22"/>
                <w:lang w:eastAsia="en-US"/>
              </w:rPr>
            </w:pPr>
          </w:p>
          <w:p w14:paraId="188CB521" w14:textId="130A6DB4" w:rsidR="00FD7E57" w:rsidRPr="00FD7E57" w:rsidRDefault="000349E7" w:rsidP="00EC4D50">
            <w:pPr>
              <w:rPr>
                <w:rFonts w:ascii="Calibri" w:eastAsia="Calibri" w:hAnsi="Calibri" w:cs="Calibri"/>
                <w:color w:val="1F497D" w:themeColor="text2"/>
                <w:sz w:val="22"/>
                <w:szCs w:val="22"/>
                <w:lang w:eastAsia="en-US"/>
              </w:rPr>
            </w:pPr>
            <w:r>
              <w:rPr>
                <w:rFonts w:ascii="Calibri" w:eastAsia="Calibri" w:hAnsi="Calibri" w:cs="Calibri"/>
                <w:color w:val="1F497D" w:themeColor="text2"/>
                <w:sz w:val="22"/>
                <w:szCs w:val="22"/>
                <w:lang w:eastAsia="en-US"/>
              </w:rPr>
              <w:t>Convincing a</w:t>
            </w:r>
            <w:r w:rsidR="00427207">
              <w:rPr>
                <w:rFonts w:ascii="Calibri" w:eastAsia="Calibri" w:hAnsi="Calibri" w:cs="Calibri"/>
                <w:color w:val="1F497D" w:themeColor="text2"/>
                <w:sz w:val="22"/>
                <w:szCs w:val="22"/>
                <w:lang w:eastAsia="en-US"/>
              </w:rPr>
              <w:t xml:space="preserve">nalysis of public sector </w:t>
            </w:r>
            <w:r w:rsidR="00C049C6">
              <w:rPr>
                <w:rFonts w:ascii="Calibri" w:eastAsia="Calibri" w:hAnsi="Calibri" w:cs="Calibri"/>
                <w:color w:val="1F497D" w:themeColor="text2"/>
                <w:sz w:val="22"/>
                <w:szCs w:val="22"/>
                <w:lang w:eastAsia="en-US"/>
              </w:rPr>
              <w:t xml:space="preserve">institutions and </w:t>
            </w:r>
            <w:r w:rsidR="00427207">
              <w:rPr>
                <w:rFonts w:ascii="Calibri" w:eastAsia="Calibri" w:hAnsi="Calibri" w:cs="Calibri"/>
                <w:color w:val="1F497D" w:themeColor="text2"/>
                <w:sz w:val="22"/>
                <w:szCs w:val="22"/>
                <w:lang w:eastAsia="en-US"/>
              </w:rPr>
              <w:t>engagement</w:t>
            </w:r>
            <w:r w:rsidR="00C049C6">
              <w:rPr>
                <w:rFonts w:ascii="Calibri" w:eastAsia="Calibri" w:hAnsi="Calibri" w:cs="Calibri"/>
                <w:color w:val="1F497D" w:themeColor="text2"/>
                <w:sz w:val="22"/>
                <w:szCs w:val="22"/>
                <w:lang w:eastAsia="en-US"/>
              </w:rPr>
              <w:t xml:space="preserve"> strategy</w:t>
            </w:r>
            <w:r w:rsidR="00427207">
              <w:rPr>
                <w:rFonts w:ascii="Calibri" w:eastAsia="Calibri" w:hAnsi="Calibri" w:cs="Calibri"/>
                <w:color w:val="1F497D" w:themeColor="text2"/>
                <w:sz w:val="22"/>
                <w:szCs w:val="22"/>
                <w:lang w:eastAsia="en-US"/>
              </w:rPr>
              <w:t xml:space="preserve"> </w:t>
            </w:r>
          </w:p>
        </w:tc>
        <w:tc>
          <w:tcPr>
            <w:tcW w:w="11700" w:type="dxa"/>
            <w:tcBorders>
              <w:left w:val="none" w:sz="0" w:space="0" w:color="auto"/>
              <w:right w:val="none" w:sz="0" w:space="0" w:color="auto"/>
            </w:tcBorders>
          </w:tcPr>
          <w:p w14:paraId="5C67A1EE" w14:textId="77777777" w:rsidR="00AA5687" w:rsidRDefault="00AA5687" w:rsidP="00AA5687">
            <w:pPr>
              <w:ind w:left="72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p>
          <w:p w14:paraId="166DF22E" w14:textId="560A18D6" w:rsidR="001E46BD" w:rsidRPr="001E46BD" w:rsidRDefault="00527ABC" w:rsidP="001E46BD">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Provides a brief and clear </w:t>
            </w:r>
            <w:r w:rsidR="001E46BD">
              <w:rPr>
                <w:rFonts w:ascii="Calibri" w:eastAsia="Calibri" w:hAnsi="Calibri" w:cs="Calibri"/>
                <w:color w:val="auto"/>
                <w:sz w:val="22"/>
                <w:szCs w:val="22"/>
                <w:lang w:eastAsia="en-US"/>
              </w:rPr>
              <w:t xml:space="preserve">analysis of past and ongoing public sector reforms in the sector or theme relevant to the proposal. </w:t>
            </w:r>
            <w:r w:rsidR="001E46BD" w:rsidRPr="001E46BD">
              <w:rPr>
                <w:rFonts w:ascii="Calibri" w:eastAsia="Calibri" w:hAnsi="Calibri" w:cs="Calibri"/>
                <w:color w:val="auto"/>
                <w:sz w:val="22"/>
                <w:szCs w:val="22"/>
                <w:lang w:eastAsia="en-US"/>
              </w:rPr>
              <w:t xml:space="preserve"> </w:t>
            </w:r>
          </w:p>
          <w:p w14:paraId="690D6590" w14:textId="1372B0FE" w:rsidR="00FD7E57" w:rsidRPr="00FD7E57" w:rsidRDefault="00527ABC" w:rsidP="00603299">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Lays out</w:t>
            </w:r>
            <w:r w:rsidR="002D4363">
              <w:rPr>
                <w:rFonts w:ascii="Calibri" w:eastAsia="Calibri" w:hAnsi="Calibri" w:cs="Calibri"/>
                <w:color w:val="auto"/>
                <w:sz w:val="22"/>
                <w:szCs w:val="22"/>
                <w:lang w:eastAsia="en-US"/>
              </w:rPr>
              <w:t xml:space="preserve"> an</w:t>
            </w:r>
            <w:r w:rsidR="00E26B73">
              <w:rPr>
                <w:rFonts w:ascii="Calibri" w:eastAsia="Calibri" w:hAnsi="Calibri" w:cs="Calibri"/>
                <w:color w:val="auto"/>
                <w:sz w:val="22"/>
                <w:szCs w:val="22"/>
                <w:lang w:eastAsia="en-US"/>
              </w:rPr>
              <w:t xml:space="preserve"> engagement strategy</w:t>
            </w:r>
            <w:r w:rsidR="002D4363">
              <w:rPr>
                <w:rFonts w:ascii="Calibri" w:eastAsia="Calibri" w:hAnsi="Calibri" w:cs="Calibri"/>
                <w:color w:val="auto"/>
                <w:sz w:val="22"/>
                <w:szCs w:val="22"/>
                <w:lang w:eastAsia="en-US"/>
              </w:rPr>
              <w:t xml:space="preserve"> by considering the following three key aspects: </w:t>
            </w:r>
          </w:p>
          <w:p w14:paraId="41FE3674" w14:textId="584FCBAF" w:rsidR="00FD7E57" w:rsidRPr="00D679A9" w:rsidRDefault="00FD7E57" w:rsidP="002D4363">
            <w:pPr>
              <w:numPr>
                <w:ilvl w:val="1"/>
                <w:numId w:val="34"/>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1F497D" w:themeColor="text2"/>
                <w:sz w:val="22"/>
                <w:szCs w:val="22"/>
                <w:lang w:eastAsia="en-US"/>
              </w:rPr>
            </w:pPr>
            <w:r w:rsidRPr="00D679A9">
              <w:rPr>
                <w:rFonts w:ascii="Calibri" w:eastAsia="Calibri" w:hAnsi="Calibri" w:cs="Calibri"/>
                <w:i/>
                <w:color w:val="1F497D" w:themeColor="text2"/>
                <w:sz w:val="22"/>
                <w:szCs w:val="22"/>
                <w:lang w:eastAsia="en-US"/>
              </w:rPr>
              <w:t>Which public sector institutions can solve the problem</w:t>
            </w:r>
            <w:r w:rsidR="005B4223" w:rsidRPr="00D679A9">
              <w:rPr>
                <w:rFonts w:ascii="Calibri" w:eastAsia="Calibri" w:hAnsi="Calibri" w:cs="Calibri"/>
                <w:i/>
                <w:color w:val="1F497D" w:themeColor="text2"/>
                <w:sz w:val="22"/>
                <w:szCs w:val="22"/>
                <w:lang w:eastAsia="en-US"/>
              </w:rPr>
              <w:t xml:space="preserve"> and what are they already doing to solve it</w:t>
            </w:r>
            <w:r w:rsidR="008A5FF2" w:rsidRPr="00D679A9">
              <w:rPr>
                <w:rFonts w:ascii="Calibri" w:eastAsia="Calibri" w:hAnsi="Calibri" w:cs="Calibri"/>
                <w:i/>
                <w:color w:val="1F497D" w:themeColor="text2"/>
                <w:sz w:val="22"/>
                <w:szCs w:val="22"/>
                <w:lang w:eastAsia="en-US"/>
              </w:rPr>
              <w:t>?</w:t>
            </w:r>
          </w:p>
          <w:p w14:paraId="7E12B9D2" w14:textId="570A8EC7" w:rsidR="00895116" w:rsidRPr="00D679A9" w:rsidRDefault="005B4223" w:rsidP="002D4363">
            <w:pPr>
              <w:numPr>
                <w:ilvl w:val="1"/>
                <w:numId w:val="34"/>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1F497D" w:themeColor="text2"/>
                <w:sz w:val="22"/>
                <w:szCs w:val="22"/>
                <w:lang w:eastAsia="en-US"/>
              </w:rPr>
            </w:pPr>
            <w:r w:rsidRPr="00D679A9">
              <w:rPr>
                <w:rFonts w:ascii="Calibri" w:eastAsia="Calibri" w:hAnsi="Calibri" w:cs="Calibri"/>
                <w:i/>
                <w:color w:val="1F497D" w:themeColor="text2"/>
                <w:sz w:val="22"/>
                <w:szCs w:val="22"/>
                <w:lang w:eastAsia="en-US"/>
              </w:rPr>
              <w:t>W</w:t>
            </w:r>
            <w:r w:rsidR="00C4328F" w:rsidRPr="00D679A9">
              <w:rPr>
                <w:rFonts w:ascii="Calibri" w:eastAsia="Calibri" w:hAnsi="Calibri" w:cs="Calibri"/>
                <w:i/>
                <w:color w:val="1F497D" w:themeColor="text2"/>
                <w:sz w:val="22"/>
                <w:szCs w:val="22"/>
                <w:lang w:eastAsia="en-US"/>
              </w:rPr>
              <w:t xml:space="preserve">hy </w:t>
            </w:r>
            <w:r w:rsidR="00E75610" w:rsidRPr="00D679A9">
              <w:rPr>
                <w:rFonts w:ascii="Calibri" w:eastAsia="Calibri" w:hAnsi="Calibri" w:cs="Calibri"/>
                <w:i/>
                <w:color w:val="1F497D" w:themeColor="text2"/>
                <w:sz w:val="22"/>
                <w:szCs w:val="22"/>
                <w:lang w:eastAsia="en-US"/>
              </w:rPr>
              <w:t>would these institutions and actors</w:t>
            </w:r>
            <w:r w:rsidR="00895116" w:rsidRPr="00D679A9">
              <w:rPr>
                <w:rFonts w:ascii="Calibri" w:eastAsia="Calibri" w:hAnsi="Calibri" w:cs="Calibri"/>
                <w:i/>
                <w:color w:val="1F497D" w:themeColor="text2"/>
                <w:sz w:val="22"/>
                <w:szCs w:val="22"/>
                <w:lang w:eastAsia="en-US"/>
              </w:rPr>
              <w:t xml:space="preserve"> be interested in </w:t>
            </w:r>
            <w:r w:rsidR="00E75610" w:rsidRPr="00D679A9">
              <w:rPr>
                <w:rFonts w:ascii="Calibri" w:eastAsia="Calibri" w:hAnsi="Calibri" w:cs="Calibri"/>
                <w:i/>
                <w:color w:val="1F497D" w:themeColor="text2"/>
                <w:sz w:val="22"/>
                <w:szCs w:val="22"/>
                <w:lang w:eastAsia="en-US"/>
              </w:rPr>
              <w:t xml:space="preserve">working collaboratively with </w:t>
            </w:r>
            <w:r w:rsidR="00895116" w:rsidRPr="00D679A9">
              <w:rPr>
                <w:rFonts w:ascii="Calibri" w:eastAsia="Calibri" w:hAnsi="Calibri" w:cs="Calibri"/>
                <w:i/>
                <w:color w:val="1F497D" w:themeColor="text2"/>
                <w:sz w:val="22"/>
                <w:szCs w:val="22"/>
                <w:lang w:eastAsia="en-US"/>
              </w:rPr>
              <w:t xml:space="preserve">CSOs </w:t>
            </w:r>
            <w:r w:rsidR="00E75610" w:rsidRPr="00D679A9">
              <w:rPr>
                <w:rFonts w:ascii="Calibri" w:eastAsia="Calibri" w:hAnsi="Calibri" w:cs="Calibri"/>
                <w:i/>
                <w:color w:val="1F497D" w:themeColor="text2"/>
                <w:sz w:val="22"/>
                <w:szCs w:val="22"/>
                <w:lang w:eastAsia="en-US"/>
              </w:rPr>
              <w:t>and how would this engagement look like in practice?</w:t>
            </w:r>
            <w:r w:rsidR="00074964">
              <w:rPr>
                <w:rFonts w:ascii="Calibri" w:eastAsia="Calibri" w:hAnsi="Calibri" w:cs="Calibri"/>
                <w:i/>
                <w:color w:val="1F497D" w:themeColor="text2"/>
                <w:sz w:val="22"/>
                <w:szCs w:val="22"/>
                <w:lang w:eastAsia="en-US"/>
              </w:rPr>
              <w:t xml:space="preserve"> </w:t>
            </w:r>
          </w:p>
          <w:p w14:paraId="3BFE717E" w14:textId="17CB22EF" w:rsidR="00FD7E57" w:rsidRPr="00D679A9" w:rsidRDefault="002D4363" w:rsidP="002D4363">
            <w:pPr>
              <w:numPr>
                <w:ilvl w:val="1"/>
                <w:numId w:val="34"/>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1F497D" w:themeColor="text2"/>
                <w:sz w:val="22"/>
                <w:szCs w:val="22"/>
                <w:lang w:eastAsia="en-US"/>
              </w:rPr>
            </w:pPr>
            <w:r w:rsidRPr="00D679A9">
              <w:rPr>
                <w:rFonts w:ascii="Calibri" w:eastAsia="Calibri" w:hAnsi="Calibri" w:cs="Calibri"/>
                <w:i/>
                <w:color w:val="1F497D" w:themeColor="text2"/>
                <w:sz w:val="22"/>
                <w:szCs w:val="22"/>
                <w:lang w:eastAsia="en-US"/>
              </w:rPr>
              <w:t xml:space="preserve">What type of response mechanisms are proposed to be used by public sector institutions and how will the feedback link to such mechanisms? </w:t>
            </w:r>
          </w:p>
          <w:p w14:paraId="2B54BE6C" w14:textId="77777777" w:rsidR="00FD7E57" w:rsidRPr="00FD7E57" w:rsidRDefault="00FD7E57" w:rsidP="00FD7E5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p>
        </w:tc>
      </w:tr>
      <w:tr w:rsidR="00FD7E57" w:rsidRPr="00FD7E57" w14:paraId="6DD5D8F7" w14:textId="77777777" w:rsidTr="00570BC6">
        <w:tc>
          <w:tcPr>
            <w:cnfStyle w:val="001000000000" w:firstRow="0" w:lastRow="0" w:firstColumn="1" w:lastColumn="0" w:oddVBand="0" w:evenVBand="0" w:oddHBand="0" w:evenHBand="0" w:firstRowFirstColumn="0" w:firstRowLastColumn="0" w:lastRowFirstColumn="0" w:lastRowLastColumn="0"/>
            <w:tcW w:w="2178" w:type="dxa"/>
          </w:tcPr>
          <w:p w14:paraId="61E46BDA" w14:textId="77777777" w:rsidR="00AA5687" w:rsidRDefault="00AA5687" w:rsidP="00EC4D50">
            <w:pPr>
              <w:rPr>
                <w:rFonts w:ascii="Calibri" w:eastAsia="Calibri" w:hAnsi="Calibri" w:cs="Calibri"/>
                <w:b w:val="0"/>
                <w:bCs w:val="0"/>
                <w:color w:val="1F497D" w:themeColor="text2"/>
                <w:sz w:val="22"/>
                <w:szCs w:val="22"/>
                <w:lang w:eastAsia="en-US"/>
              </w:rPr>
            </w:pPr>
          </w:p>
          <w:p w14:paraId="1C3CB804" w14:textId="63FC520B" w:rsidR="00FD7E57" w:rsidRPr="00FD7E57" w:rsidRDefault="00AA5687" w:rsidP="00EC4D50">
            <w:pPr>
              <w:rPr>
                <w:rFonts w:ascii="Calibri" w:eastAsia="Calibri" w:hAnsi="Calibri" w:cs="Calibri"/>
                <w:color w:val="1F497D" w:themeColor="text2"/>
                <w:sz w:val="22"/>
                <w:szCs w:val="22"/>
                <w:lang w:eastAsia="en-US"/>
              </w:rPr>
            </w:pPr>
            <w:r>
              <w:rPr>
                <w:rFonts w:ascii="Calibri" w:eastAsia="Calibri" w:hAnsi="Calibri" w:cs="Calibri"/>
                <w:color w:val="1F497D" w:themeColor="text2"/>
                <w:sz w:val="22"/>
                <w:szCs w:val="22"/>
                <w:lang w:eastAsia="en-US"/>
              </w:rPr>
              <w:t>Adequacy of c</w:t>
            </w:r>
            <w:r w:rsidR="000349E7">
              <w:rPr>
                <w:rFonts w:ascii="Calibri" w:eastAsia="Calibri" w:hAnsi="Calibri" w:cs="Calibri"/>
                <w:color w:val="1F497D" w:themeColor="text2"/>
                <w:sz w:val="22"/>
                <w:szCs w:val="22"/>
                <w:lang w:eastAsia="en-US"/>
              </w:rPr>
              <w:t>ollaborative s</w:t>
            </w:r>
            <w:r w:rsidR="00FD7E57" w:rsidRPr="00FD7E57">
              <w:rPr>
                <w:rFonts w:ascii="Calibri" w:eastAsia="Calibri" w:hAnsi="Calibri" w:cs="Calibri"/>
                <w:color w:val="1F497D" w:themeColor="text2"/>
                <w:sz w:val="22"/>
                <w:szCs w:val="22"/>
                <w:lang w:eastAsia="en-US"/>
              </w:rPr>
              <w:t>ocial accountability approach</w:t>
            </w:r>
          </w:p>
        </w:tc>
        <w:tc>
          <w:tcPr>
            <w:tcW w:w="11700" w:type="dxa"/>
          </w:tcPr>
          <w:p w14:paraId="65E5D8DA" w14:textId="7A1491E5" w:rsidR="00AA5687" w:rsidRPr="00AA5687" w:rsidRDefault="00AA5687" w:rsidP="00AA568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p w14:paraId="3C42C9E1" w14:textId="07C25D21" w:rsidR="00C53B99" w:rsidRDefault="00527ABC" w:rsidP="00603299">
            <w:pPr>
              <w:numPr>
                <w:ilvl w:val="0"/>
                <w:numId w:val="16"/>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Puts forth</w:t>
            </w:r>
            <w:r w:rsidR="00B74452">
              <w:rPr>
                <w:rFonts w:ascii="Calibri" w:eastAsia="Calibri" w:hAnsi="Calibri" w:cs="Calibri"/>
                <w:color w:val="auto"/>
                <w:sz w:val="22"/>
                <w:szCs w:val="22"/>
                <w:lang w:eastAsia="en-US"/>
              </w:rPr>
              <w:t xml:space="preserve"> a collaborative framework for engaging public sector institutions and citizens (including organized civil society groups) in problem-solving and monitoring </w:t>
            </w:r>
            <w:r w:rsidR="00EC4D50">
              <w:rPr>
                <w:rFonts w:ascii="Calibri" w:eastAsia="Calibri" w:hAnsi="Calibri" w:cs="Calibri"/>
                <w:color w:val="auto"/>
                <w:sz w:val="22"/>
                <w:szCs w:val="22"/>
                <w:lang w:eastAsia="en-US"/>
              </w:rPr>
              <w:t xml:space="preserve">government </w:t>
            </w:r>
            <w:r w:rsidR="00585C3F">
              <w:rPr>
                <w:rFonts w:ascii="Calibri" w:eastAsia="Calibri" w:hAnsi="Calibri" w:cs="Calibri"/>
                <w:color w:val="auto"/>
                <w:sz w:val="22"/>
                <w:szCs w:val="22"/>
                <w:lang w:eastAsia="en-US"/>
              </w:rPr>
              <w:t>responsiveness through social accountability processes</w:t>
            </w:r>
            <w:r w:rsidR="00C53B99">
              <w:rPr>
                <w:rFonts w:ascii="Calibri" w:eastAsia="Calibri" w:hAnsi="Calibri" w:cs="Calibri"/>
                <w:color w:val="auto"/>
                <w:sz w:val="22"/>
                <w:szCs w:val="22"/>
                <w:lang w:eastAsia="en-US"/>
              </w:rPr>
              <w:t xml:space="preserve"> based on: (a) Information-sharing; (b) credible commitments</w:t>
            </w:r>
            <w:r w:rsidR="00074964">
              <w:rPr>
                <w:rFonts w:ascii="Calibri" w:eastAsia="Calibri" w:hAnsi="Calibri" w:cs="Calibri"/>
                <w:color w:val="auto"/>
                <w:sz w:val="22"/>
                <w:szCs w:val="22"/>
                <w:lang w:eastAsia="en-US"/>
              </w:rPr>
              <w:t xml:space="preserve"> to cooperate</w:t>
            </w:r>
            <w:r w:rsidR="00C53B99">
              <w:rPr>
                <w:rFonts w:ascii="Calibri" w:eastAsia="Calibri" w:hAnsi="Calibri" w:cs="Calibri"/>
                <w:color w:val="auto"/>
                <w:sz w:val="22"/>
                <w:szCs w:val="22"/>
                <w:lang w:eastAsia="en-US"/>
              </w:rPr>
              <w:t xml:space="preserve">, and (c) joint actions. </w:t>
            </w:r>
          </w:p>
          <w:p w14:paraId="126B7F5D" w14:textId="6B8938EF" w:rsidR="00C53B99" w:rsidRDefault="00C60F1D" w:rsidP="00603299">
            <w:pPr>
              <w:numPr>
                <w:ilvl w:val="0"/>
                <w:numId w:val="16"/>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The approach is </w:t>
            </w:r>
            <w:r w:rsidR="00D679A9">
              <w:rPr>
                <w:rFonts w:ascii="Calibri" w:eastAsia="Calibri" w:hAnsi="Calibri" w:cs="Calibri"/>
                <w:color w:val="auto"/>
                <w:sz w:val="22"/>
                <w:szCs w:val="22"/>
                <w:lang w:eastAsia="en-US"/>
              </w:rPr>
              <w:t>multi-</w:t>
            </w:r>
            <w:r>
              <w:rPr>
                <w:rFonts w:ascii="Calibri" w:eastAsia="Calibri" w:hAnsi="Calibri" w:cs="Calibri"/>
                <w:color w:val="auto"/>
                <w:sz w:val="22"/>
                <w:szCs w:val="22"/>
                <w:lang w:eastAsia="en-US"/>
              </w:rPr>
              <w:t>faceted</w:t>
            </w:r>
            <w:r w:rsidR="00D679A9">
              <w:rPr>
                <w:rFonts w:ascii="Calibri" w:eastAsia="Calibri" w:hAnsi="Calibri" w:cs="Calibri"/>
                <w:color w:val="auto"/>
                <w:sz w:val="22"/>
                <w:szCs w:val="22"/>
                <w:lang w:eastAsia="en-US"/>
              </w:rPr>
              <w:t xml:space="preserve"> </w:t>
            </w:r>
            <w:r>
              <w:rPr>
                <w:rFonts w:ascii="Calibri" w:eastAsia="Calibri" w:hAnsi="Calibri" w:cs="Calibri"/>
                <w:color w:val="auto"/>
                <w:sz w:val="22"/>
                <w:szCs w:val="22"/>
                <w:lang w:eastAsia="en-US"/>
              </w:rPr>
              <w:t xml:space="preserve">and consists of a dynamic </w:t>
            </w:r>
            <w:r w:rsidR="00D679A9">
              <w:rPr>
                <w:rFonts w:ascii="Calibri" w:eastAsia="Calibri" w:hAnsi="Calibri" w:cs="Calibri"/>
                <w:color w:val="auto"/>
                <w:sz w:val="22"/>
                <w:szCs w:val="22"/>
                <w:lang w:eastAsia="en-US"/>
              </w:rPr>
              <w:t>process (</w:t>
            </w:r>
            <w:r w:rsidR="00EC4D50">
              <w:rPr>
                <w:rFonts w:ascii="Calibri" w:eastAsia="Calibri" w:hAnsi="Calibri" w:cs="Calibri"/>
                <w:color w:val="auto"/>
                <w:sz w:val="22"/>
                <w:szCs w:val="22"/>
                <w:lang w:eastAsia="en-US"/>
              </w:rPr>
              <w:t xml:space="preserve">not as </w:t>
            </w:r>
            <w:r w:rsidR="00D679A9">
              <w:rPr>
                <w:rFonts w:ascii="Calibri" w:eastAsia="Calibri" w:hAnsi="Calibri" w:cs="Calibri"/>
                <w:color w:val="auto"/>
                <w:sz w:val="22"/>
                <w:szCs w:val="22"/>
                <w:lang w:eastAsia="en-US"/>
              </w:rPr>
              <w:t>a “tool” or data collection effort)</w:t>
            </w:r>
            <w:r>
              <w:rPr>
                <w:rFonts w:ascii="Calibri" w:eastAsia="Calibri" w:hAnsi="Calibri" w:cs="Calibri"/>
                <w:color w:val="auto"/>
                <w:sz w:val="22"/>
                <w:szCs w:val="22"/>
                <w:lang w:eastAsia="en-US"/>
              </w:rPr>
              <w:t xml:space="preserve"> that considers the following key aspects</w:t>
            </w:r>
            <w:r w:rsidR="00D679A9">
              <w:rPr>
                <w:rFonts w:ascii="Calibri" w:eastAsia="Calibri" w:hAnsi="Calibri" w:cs="Calibri"/>
                <w:color w:val="auto"/>
                <w:sz w:val="22"/>
                <w:szCs w:val="22"/>
                <w:lang w:eastAsia="en-US"/>
              </w:rPr>
              <w:t xml:space="preserve">: </w:t>
            </w:r>
          </w:p>
          <w:p w14:paraId="75F88B47" w14:textId="42F0DB23" w:rsidR="00C53B99" w:rsidRDefault="00C60F1D" w:rsidP="00C53B99">
            <w:pPr>
              <w:numPr>
                <w:ilvl w:val="1"/>
                <w:numId w:val="16"/>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Civic spaces that will be created or strengthened </w:t>
            </w:r>
            <w:r w:rsidR="00585C3F">
              <w:rPr>
                <w:rFonts w:ascii="Calibri" w:eastAsia="Calibri" w:hAnsi="Calibri" w:cs="Calibri"/>
                <w:color w:val="auto"/>
                <w:sz w:val="22"/>
                <w:szCs w:val="22"/>
                <w:lang w:eastAsia="en-US"/>
              </w:rPr>
              <w:t xml:space="preserve">whereby people and communities can engage </w:t>
            </w:r>
            <w:r w:rsidR="00C53B99">
              <w:rPr>
                <w:rFonts w:ascii="Calibri" w:eastAsia="Calibri" w:hAnsi="Calibri" w:cs="Calibri"/>
                <w:color w:val="auto"/>
                <w:sz w:val="22"/>
                <w:szCs w:val="22"/>
                <w:lang w:eastAsia="en-US"/>
              </w:rPr>
              <w:t xml:space="preserve">periodically and iteratively (not one-off) </w:t>
            </w:r>
            <w:r w:rsidR="00585C3F">
              <w:rPr>
                <w:rFonts w:ascii="Calibri" w:eastAsia="Calibri" w:hAnsi="Calibri" w:cs="Calibri"/>
                <w:color w:val="auto"/>
                <w:sz w:val="22"/>
                <w:szCs w:val="22"/>
                <w:lang w:eastAsia="en-US"/>
              </w:rPr>
              <w:t xml:space="preserve">in meaningful deliberation and </w:t>
            </w:r>
            <w:r w:rsidR="00C53B99">
              <w:rPr>
                <w:rFonts w:ascii="Calibri" w:eastAsia="Calibri" w:hAnsi="Calibri" w:cs="Calibri"/>
                <w:color w:val="auto"/>
                <w:sz w:val="22"/>
                <w:szCs w:val="22"/>
                <w:lang w:eastAsia="en-US"/>
              </w:rPr>
              <w:t xml:space="preserve">active </w:t>
            </w:r>
            <w:r w:rsidR="00585C3F">
              <w:rPr>
                <w:rFonts w:ascii="Calibri" w:eastAsia="Calibri" w:hAnsi="Calibri" w:cs="Calibri"/>
                <w:color w:val="auto"/>
                <w:sz w:val="22"/>
                <w:szCs w:val="22"/>
                <w:lang w:eastAsia="en-US"/>
              </w:rPr>
              <w:t>participation</w:t>
            </w:r>
            <w:r w:rsidR="00527ABC">
              <w:rPr>
                <w:rFonts w:ascii="Calibri" w:eastAsia="Calibri" w:hAnsi="Calibri" w:cs="Calibri"/>
                <w:color w:val="auto"/>
                <w:sz w:val="22"/>
                <w:szCs w:val="22"/>
                <w:lang w:eastAsia="en-US"/>
              </w:rPr>
              <w:t xml:space="preserve">, </w:t>
            </w:r>
            <w:r w:rsidR="00475264">
              <w:rPr>
                <w:rFonts w:ascii="Calibri" w:eastAsia="Calibri" w:hAnsi="Calibri" w:cs="Calibri"/>
                <w:color w:val="auto"/>
                <w:sz w:val="22"/>
                <w:szCs w:val="22"/>
                <w:lang w:eastAsia="en-US"/>
              </w:rPr>
              <w:t xml:space="preserve">with special attention given to </w:t>
            </w:r>
            <w:r w:rsidR="00585C3F">
              <w:rPr>
                <w:rFonts w:ascii="Calibri" w:eastAsia="Calibri" w:hAnsi="Calibri" w:cs="Calibri"/>
                <w:color w:val="auto"/>
                <w:sz w:val="22"/>
                <w:szCs w:val="22"/>
                <w:lang w:eastAsia="en-US"/>
              </w:rPr>
              <w:t>poor</w:t>
            </w:r>
            <w:r w:rsidR="00B75592">
              <w:rPr>
                <w:rFonts w:ascii="Calibri" w:eastAsia="Calibri" w:hAnsi="Calibri" w:cs="Calibri"/>
                <w:color w:val="auto"/>
                <w:sz w:val="22"/>
                <w:szCs w:val="22"/>
                <w:lang w:eastAsia="en-US"/>
              </w:rPr>
              <w:t>, marginalized</w:t>
            </w:r>
            <w:r w:rsidR="00585C3F">
              <w:rPr>
                <w:rFonts w:ascii="Calibri" w:eastAsia="Calibri" w:hAnsi="Calibri" w:cs="Calibri"/>
                <w:color w:val="auto"/>
                <w:sz w:val="22"/>
                <w:szCs w:val="22"/>
                <w:lang w:eastAsia="en-US"/>
              </w:rPr>
              <w:t xml:space="preserve"> and vulnerable groups. </w:t>
            </w:r>
          </w:p>
          <w:p w14:paraId="7F98B2F4" w14:textId="140F5DA7" w:rsidR="00C53B99" w:rsidRDefault="00C60F1D" w:rsidP="00C53B99">
            <w:pPr>
              <w:numPr>
                <w:ilvl w:val="1"/>
                <w:numId w:val="16"/>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Concrete mechanisms -linked to public service delivery and institutional channels- for systematizing citizen feedback that can </w:t>
            </w:r>
            <w:r w:rsidR="00C53B99">
              <w:rPr>
                <w:rFonts w:ascii="Calibri" w:eastAsia="Calibri" w:hAnsi="Calibri" w:cs="Calibri"/>
                <w:color w:val="auto"/>
                <w:sz w:val="22"/>
                <w:szCs w:val="22"/>
                <w:lang w:eastAsia="en-US"/>
              </w:rPr>
              <w:t>help public sector</w:t>
            </w:r>
            <w:r w:rsidR="00585C3F">
              <w:rPr>
                <w:rFonts w:ascii="Calibri" w:eastAsia="Calibri" w:hAnsi="Calibri" w:cs="Calibri"/>
                <w:color w:val="auto"/>
                <w:sz w:val="22"/>
                <w:szCs w:val="22"/>
                <w:lang w:eastAsia="en-US"/>
              </w:rPr>
              <w:t xml:space="preserve"> institutions and service providers </w:t>
            </w:r>
            <w:r>
              <w:rPr>
                <w:rFonts w:ascii="Calibri" w:eastAsia="Calibri" w:hAnsi="Calibri" w:cs="Calibri"/>
                <w:color w:val="auto"/>
                <w:sz w:val="22"/>
                <w:szCs w:val="22"/>
                <w:lang w:eastAsia="en-US"/>
              </w:rPr>
              <w:t>in</w:t>
            </w:r>
            <w:r w:rsidR="00585C3F">
              <w:rPr>
                <w:rFonts w:ascii="Calibri" w:eastAsia="Calibri" w:hAnsi="Calibri" w:cs="Calibri"/>
                <w:color w:val="auto"/>
                <w:sz w:val="22"/>
                <w:szCs w:val="22"/>
                <w:lang w:eastAsia="en-US"/>
              </w:rPr>
              <w:t xml:space="preserve"> </w:t>
            </w:r>
            <w:r>
              <w:rPr>
                <w:rFonts w:ascii="Calibri" w:eastAsia="Calibri" w:hAnsi="Calibri" w:cs="Calibri"/>
                <w:color w:val="auto"/>
                <w:sz w:val="22"/>
                <w:szCs w:val="22"/>
                <w:lang w:eastAsia="en-US"/>
              </w:rPr>
              <w:t xml:space="preserve">better </w:t>
            </w:r>
            <w:r w:rsidR="00585C3F">
              <w:rPr>
                <w:rFonts w:ascii="Calibri" w:eastAsia="Calibri" w:hAnsi="Calibri" w:cs="Calibri"/>
                <w:color w:val="auto"/>
                <w:sz w:val="22"/>
                <w:szCs w:val="22"/>
                <w:lang w:eastAsia="en-US"/>
              </w:rPr>
              <w:t>identify</w:t>
            </w:r>
            <w:r>
              <w:rPr>
                <w:rFonts w:ascii="Calibri" w:eastAsia="Calibri" w:hAnsi="Calibri" w:cs="Calibri"/>
                <w:color w:val="auto"/>
                <w:sz w:val="22"/>
                <w:szCs w:val="22"/>
                <w:lang w:eastAsia="en-US"/>
              </w:rPr>
              <w:t>ing</w:t>
            </w:r>
            <w:r w:rsidR="00585C3F">
              <w:rPr>
                <w:rFonts w:ascii="Calibri" w:eastAsia="Calibri" w:hAnsi="Calibri" w:cs="Calibri"/>
                <w:color w:val="auto"/>
                <w:sz w:val="22"/>
                <w:szCs w:val="22"/>
                <w:lang w:eastAsia="en-US"/>
              </w:rPr>
              <w:t xml:space="preserve"> bottlenecks and activat</w:t>
            </w:r>
            <w:r>
              <w:rPr>
                <w:rFonts w:ascii="Calibri" w:eastAsia="Calibri" w:hAnsi="Calibri" w:cs="Calibri"/>
                <w:color w:val="auto"/>
                <w:sz w:val="22"/>
                <w:szCs w:val="22"/>
                <w:lang w:eastAsia="en-US"/>
              </w:rPr>
              <w:t>ing</w:t>
            </w:r>
            <w:r w:rsidR="00585C3F">
              <w:rPr>
                <w:rFonts w:ascii="Calibri" w:eastAsia="Calibri" w:hAnsi="Calibri" w:cs="Calibri"/>
                <w:color w:val="auto"/>
                <w:sz w:val="22"/>
                <w:szCs w:val="22"/>
                <w:lang w:eastAsia="en-US"/>
              </w:rPr>
              <w:t xml:space="preserve"> response mechanisms.</w:t>
            </w:r>
            <w:r w:rsidR="00527ABC">
              <w:rPr>
                <w:rFonts w:ascii="Calibri" w:eastAsia="Calibri" w:hAnsi="Calibri" w:cs="Calibri"/>
                <w:color w:val="auto"/>
                <w:sz w:val="22"/>
                <w:szCs w:val="22"/>
                <w:lang w:eastAsia="en-US"/>
              </w:rPr>
              <w:t xml:space="preserve"> The process goes beyond </w:t>
            </w:r>
            <w:r w:rsidR="00EC4D50">
              <w:rPr>
                <w:rFonts w:ascii="Calibri" w:eastAsia="Calibri" w:hAnsi="Calibri" w:cs="Calibri"/>
                <w:color w:val="auto"/>
                <w:sz w:val="22"/>
                <w:szCs w:val="22"/>
                <w:lang w:eastAsia="en-US"/>
              </w:rPr>
              <w:t xml:space="preserve">mobilization and </w:t>
            </w:r>
            <w:r w:rsidR="00527ABC">
              <w:rPr>
                <w:rFonts w:ascii="Calibri" w:eastAsia="Calibri" w:hAnsi="Calibri" w:cs="Calibri"/>
                <w:color w:val="auto"/>
                <w:sz w:val="22"/>
                <w:szCs w:val="22"/>
                <w:lang w:eastAsia="en-US"/>
              </w:rPr>
              <w:t xml:space="preserve">information generation and includes coordinating actions to follow-up on the responses at various government levels. </w:t>
            </w:r>
            <w:r w:rsidR="00585C3F">
              <w:rPr>
                <w:rFonts w:ascii="Calibri" w:eastAsia="Calibri" w:hAnsi="Calibri" w:cs="Calibri"/>
                <w:color w:val="auto"/>
                <w:sz w:val="22"/>
                <w:szCs w:val="22"/>
                <w:lang w:eastAsia="en-US"/>
              </w:rPr>
              <w:t xml:space="preserve"> </w:t>
            </w:r>
          </w:p>
          <w:p w14:paraId="5E8FF79E" w14:textId="73F4F8A3" w:rsidR="007F6A00" w:rsidRDefault="00C53B99" w:rsidP="00C53B99">
            <w:pPr>
              <w:numPr>
                <w:ilvl w:val="1"/>
                <w:numId w:val="16"/>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Investing in continuous, learning-by-doing c</w:t>
            </w:r>
            <w:r w:rsidR="00A556A2">
              <w:rPr>
                <w:rFonts w:ascii="Calibri" w:eastAsia="Calibri" w:hAnsi="Calibri" w:cs="Calibri"/>
                <w:color w:val="auto"/>
                <w:sz w:val="22"/>
                <w:szCs w:val="22"/>
                <w:lang w:eastAsia="en-US"/>
              </w:rPr>
              <w:t>apacity development</w:t>
            </w:r>
            <w:r>
              <w:rPr>
                <w:rFonts w:ascii="Calibri" w:eastAsia="Calibri" w:hAnsi="Calibri" w:cs="Calibri"/>
                <w:color w:val="auto"/>
                <w:sz w:val="22"/>
                <w:szCs w:val="22"/>
                <w:lang w:eastAsia="en-US"/>
              </w:rPr>
              <w:t xml:space="preserve"> (</w:t>
            </w:r>
            <w:r w:rsidR="00A556A2">
              <w:rPr>
                <w:rFonts w:ascii="Calibri" w:eastAsia="Calibri" w:hAnsi="Calibri" w:cs="Calibri"/>
                <w:color w:val="auto"/>
                <w:sz w:val="22"/>
                <w:szCs w:val="22"/>
                <w:lang w:eastAsia="en-US"/>
              </w:rPr>
              <w:t xml:space="preserve">rather than as </w:t>
            </w:r>
            <w:r>
              <w:rPr>
                <w:rFonts w:ascii="Calibri" w:eastAsia="Calibri" w:hAnsi="Calibri" w:cs="Calibri"/>
                <w:color w:val="auto"/>
                <w:sz w:val="22"/>
                <w:szCs w:val="22"/>
                <w:lang w:eastAsia="en-US"/>
              </w:rPr>
              <w:t xml:space="preserve">disconnected </w:t>
            </w:r>
            <w:r w:rsidR="00A556A2">
              <w:rPr>
                <w:rFonts w:ascii="Calibri" w:eastAsia="Calibri" w:hAnsi="Calibri" w:cs="Calibri"/>
                <w:color w:val="auto"/>
                <w:sz w:val="22"/>
                <w:szCs w:val="22"/>
                <w:lang w:eastAsia="en-US"/>
              </w:rPr>
              <w:t xml:space="preserve">training </w:t>
            </w:r>
            <w:r w:rsidR="002D4363">
              <w:rPr>
                <w:rFonts w:ascii="Calibri" w:eastAsia="Calibri" w:hAnsi="Calibri" w:cs="Calibri"/>
                <w:color w:val="auto"/>
                <w:sz w:val="22"/>
                <w:szCs w:val="22"/>
                <w:lang w:eastAsia="en-US"/>
              </w:rPr>
              <w:t>activities</w:t>
            </w:r>
            <w:r>
              <w:rPr>
                <w:rFonts w:ascii="Calibri" w:eastAsia="Calibri" w:hAnsi="Calibri" w:cs="Calibri"/>
                <w:color w:val="auto"/>
                <w:sz w:val="22"/>
                <w:szCs w:val="22"/>
                <w:lang w:eastAsia="en-US"/>
              </w:rPr>
              <w:t>)</w:t>
            </w:r>
            <w:r w:rsidR="00527ABC">
              <w:rPr>
                <w:rFonts w:ascii="Calibri" w:eastAsia="Calibri" w:hAnsi="Calibri" w:cs="Calibri"/>
                <w:color w:val="auto"/>
                <w:sz w:val="22"/>
                <w:szCs w:val="22"/>
                <w:lang w:eastAsia="en-US"/>
              </w:rPr>
              <w:t xml:space="preserve"> </w:t>
            </w:r>
            <w:r w:rsidR="002D4363">
              <w:rPr>
                <w:rFonts w:ascii="Calibri" w:eastAsia="Calibri" w:hAnsi="Calibri" w:cs="Calibri"/>
                <w:color w:val="auto"/>
                <w:sz w:val="22"/>
                <w:szCs w:val="22"/>
                <w:lang w:eastAsia="en-US"/>
              </w:rPr>
              <w:t>and</w:t>
            </w:r>
            <w:r w:rsidR="00A556A2">
              <w:rPr>
                <w:rFonts w:ascii="Calibri" w:eastAsia="Calibri" w:hAnsi="Calibri" w:cs="Calibri"/>
                <w:color w:val="auto"/>
                <w:sz w:val="22"/>
                <w:szCs w:val="22"/>
                <w:lang w:eastAsia="en-US"/>
              </w:rPr>
              <w:t xml:space="preserve"> consider</w:t>
            </w:r>
            <w:r w:rsidR="00C60F1D">
              <w:rPr>
                <w:rFonts w:ascii="Calibri" w:eastAsia="Calibri" w:hAnsi="Calibri" w:cs="Calibri"/>
                <w:color w:val="auto"/>
                <w:sz w:val="22"/>
                <w:szCs w:val="22"/>
                <w:lang w:eastAsia="en-US"/>
              </w:rPr>
              <w:t>ing</w:t>
            </w:r>
            <w:r w:rsidR="00A556A2">
              <w:rPr>
                <w:rFonts w:ascii="Calibri" w:eastAsia="Calibri" w:hAnsi="Calibri" w:cs="Calibri"/>
                <w:color w:val="auto"/>
                <w:sz w:val="22"/>
                <w:szCs w:val="22"/>
                <w:lang w:eastAsia="en-US"/>
              </w:rPr>
              <w:t xml:space="preserve"> </w:t>
            </w:r>
            <w:r>
              <w:rPr>
                <w:rFonts w:ascii="Calibri" w:eastAsia="Calibri" w:hAnsi="Calibri" w:cs="Calibri"/>
                <w:color w:val="auto"/>
                <w:sz w:val="22"/>
                <w:szCs w:val="22"/>
                <w:lang w:eastAsia="en-US"/>
              </w:rPr>
              <w:t xml:space="preserve">capacity needs of </w:t>
            </w:r>
            <w:r w:rsidR="00A556A2">
              <w:rPr>
                <w:rFonts w:ascii="Calibri" w:eastAsia="Calibri" w:hAnsi="Calibri" w:cs="Calibri"/>
                <w:color w:val="auto"/>
                <w:sz w:val="22"/>
                <w:szCs w:val="22"/>
                <w:lang w:eastAsia="en-US"/>
              </w:rPr>
              <w:t>both civil society and public sector actors</w:t>
            </w:r>
            <w:r>
              <w:rPr>
                <w:rFonts w:ascii="Calibri" w:eastAsia="Calibri" w:hAnsi="Calibri" w:cs="Calibri"/>
                <w:color w:val="auto"/>
                <w:sz w:val="22"/>
                <w:szCs w:val="22"/>
                <w:lang w:eastAsia="en-US"/>
              </w:rPr>
              <w:t>.</w:t>
            </w:r>
            <w:r w:rsidR="00A556A2">
              <w:rPr>
                <w:rFonts w:ascii="Calibri" w:eastAsia="Calibri" w:hAnsi="Calibri" w:cs="Calibri"/>
                <w:color w:val="auto"/>
                <w:sz w:val="22"/>
                <w:szCs w:val="22"/>
                <w:lang w:eastAsia="en-US"/>
              </w:rPr>
              <w:t xml:space="preserve"> </w:t>
            </w:r>
          </w:p>
          <w:p w14:paraId="638FF90B" w14:textId="7F4339CE" w:rsidR="00A556A2" w:rsidRDefault="00534C53" w:rsidP="00603299">
            <w:pPr>
              <w:numPr>
                <w:ilvl w:val="0"/>
                <w:numId w:val="16"/>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 xml:space="preserve">Considers and clearly justifies </w:t>
            </w:r>
            <w:r w:rsidR="00527ABC">
              <w:rPr>
                <w:rFonts w:ascii="Calibri" w:eastAsia="Calibri" w:hAnsi="Calibri" w:cs="Calibri"/>
                <w:color w:val="auto"/>
                <w:sz w:val="22"/>
                <w:szCs w:val="22"/>
                <w:lang w:eastAsia="en-US"/>
              </w:rPr>
              <w:t xml:space="preserve">the </w:t>
            </w:r>
            <w:r w:rsidR="00EA27EC">
              <w:rPr>
                <w:rFonts w:ascii="Calibri" w:eastAsia="Calibri" w:hAnsi="Calibri" w:cs="Calibri"/>
                <w:color w:val="auto"/>
                <w:sz w:val="22"/>
                <w:szCs w:val="22"/>
                <w:lang w:eastAsia="en-US"/>
              </w:rPr>
              <w:t xml:space="preserve">following dimensions: </w:t>
            </w:r>
          </w:p>
          <w:p w14:paraId="4FEAC79A" w14:textId="66157A53" w:rsidR="00E84236" w:rsidRPr="00C60F1D" w:rsidRDefault="00534C53" w:rsidP="00E8423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1F497D" w:themeColor="text2"/>
                <w:sz w:val="22"/>
                <w:szCs w:val="22"/>
                <w:lang w:eastAsia="en-US"/>
              </w:rPr>
            </w:pPr>
            <w:r w:rsidRPr="00534C53">
              <w:rPr>
                <w:rFonts w:ascii="Calibri" w:eastAsia="Calibri" w:hAnsi="Calibri" w:cs="Calibri"/>
                <w:i/>
                <w:color w:val="1F497D" w:themeColor="text2"/>
                <w:sz w:val="22"/>
                <w:szCs w:val="22"/>
                <w:u w:val="single"/>
                <w:lang w:eastAsia="en-US"/>
              </w:rPr>
              <w:t>Lessons learned</w:t>
            </w:r>
            <w:r>
              <w:rPr>
                <w:rFonts w:ascii="Calibri" w:eastAsia="Calibri" w:hAnsi="Calibri" w:cs="Calibri"/>
                <w:i/>
                <w:color w:val="1F497D" w:themeColor="text2"/>
                <w:sz w:val="22"/>
                <w:szCs w:val="22"/>
                <w:lang w:eastAsia="en-US"/>
              </w:rPr>
              <w:t>: w</w:t>
            </w:r>
            <w:r w:rsidR="00FD7E57" w:rsidRPr="00C60F1D">
              <w:rPr>
                <w:rFonts w:ascii="Calibri" w:eastAsia="Calibri" w:hAnsi="Calibri" w:cs="Calibri"/>
                <w:i/>
                <w:color w:val="1F497D" w:themeColor="text2"/>
                <w:sz w:val="22"/>
                <w:szCs w:val="22"/>
                <w:lang w:eastAsia="en-US"/>
              </w:rPr>
              <w:t>hy the proposed approach will work better than p</w:t>
            </w:r>
            <w:r w:rsidR="00070B23" w:rsidRPr="00C60F1D">
              <w:rPr>
                <w:rFonts w:ascii="Calibri" w:eastAsia="Calibri" w:hAnsi="Calibri" w:cs="Calibri"/>
                <w:i/>
                <w:color w:val="1F497D" w:themeColor="text2"/>
                <w:sz w:val="22"/>
                <w:szCs w:val="22"/>
                <w:lang w:eastAsia="en-US"/>
              </w:rPr>
              <w:t>ast</w:t>
            </w:r>
            <w:r w:rsidR="00FD7E57" w:rsidRPr="00C60F1D">
              <w:rPr>
                <w:rFonts w:ascii="Calibri" w:eastAsia="Calibri" w:hAnsi="Calibri" w:cs="Calibri"/>
                <w:i/>
                <w:color w:val="1F497D" w:themeColor="text2"/>
                <w:sz w:val="22"/>
                <w:szCs w:val="22"/>
                <w:lang w:eastAsia="en-US"/>
              </w:rPr>
              <w:t xml:space="preserve"> or existing initiatives </w:t>
            </w:r>
            <w:r w:rsidR="00A657F4" w:rsidRPr="00C60F1D">
              <w:rPr>
                <w:rFonts w:ascii="Calibri" w:eastAsia="Calibri" w:hAnsi="Calibri" w:cs="Calibri"/>
                <w:i/>
                <w:color w:val="1F497D" w:themeColor="text2"/>
                <w:sz w:val="22"/>
                <w:szCs w:val="22"/>
                <w:lang w:eastAsia="en-US"/>
              </w:rPr>
              <w:t xml:space="preserve">-or add value to </w:t>
            </w:r>
            <w:r w:rsidR="00070B23" w:rsidRPr="00C60F1D">
              <w:rPr>
                <w:rFonts w:ascii="Calibri" w:eastAsia="Calibri" w:hAnsi="Calibri" w:cs="Calibri"/>
                <w:i/>
                <w:color w:val="1F497D" w:themeColor="text2"/>
                <w:sz w:val="22"/>
                <w:szCs w:val="22"/>
                <w:lang w:eastAsia="en-US"/>
              </w:rPr>
              <w:t xml:space="preserve">an </w:t>
            </w:r>
            <w:r w:rsidR="00A657F4" w:rsidRPr="00C60F1D">
              <w:rPr>
                <w:rFonts w:ascii="Calibri" w:eastAsia="Calibri" w:hAnsi="Calibri" w:cs="Calibri"/>
                <w:i/>
                <w:color w:val="1F497D" w:themeColor="text2"/>
                <w:sz w:val="22"/>
                <w:szCs w:val="22"/>
                <w:lang w:eastAsia="en-US"/>
              </w:rPr>
              <w:t xml:space="preserve">existing initiative- </w:t>
            </w:r>
            <w:r w:rsidR="00FD7E57" w:rsidRPr="00C60F1D">
              <w:rPr>
                <w:rFonts w:ascii="Calibri" w:eastAsia="Calibri" w:hAnsi="Calibri" w:cs="Calibri"/>
                <w:i/>
                <w:color w:val="1F497D" w:themeColor="text2"/>
                <w:sz w:val="22"/>
                <w:szCs w:val="22"/>
                <w:lang w:eastAsia="en-US"/>
              </w:rPr>
              <w:t xml:space="preserve">to </w:t>
            </w:r>
            <w:r w:rsidR="00A657F4" w:rsidRPr="00C60F1D">
              <w:rPr>
                <w:rFonts w:ascii="Calibri" w:eastAsia="Calibri" w:hAnsi="Calibri" w:cs="Calibri"/>
                <w:i/>
                <w:color w:val="1F497D" w:themeColor="text2"/>
                <w:sz w:val="22"/>
                <w:szCs w:val="22"/>
                <w:lang w:eastAsia="en-US"/>
              </w:rPr>
              <w:t xml:space="preserve">promote citizens’ active participation </w:t>
            </w:r>
            <w:r w:rsidR="00FD7E57" w:rsidRPr="00C60F1D">
              <w:rPr>
                <w:rFonts w:ascii="Calibri" w:eastAsia="Calibri" w:hAnsi="Calibri" w:cs="Calibri"/>
                <w:i/>
                <w:color w:val="1F497D" w:themeColor="text2"/>
                <w:sz w:val="22"/>
                <w:szCs w:val="22"/>
                <w:lang w:eastAsia="en-US"/>
              </w:rPr>
              <w:t>through social accountability</w:t>
            </w:r>
          </w:p>
          <w:p w14:paraId="4E1E460D" w14:textId="2A7E2A4F" w:rsidR="00E84236" w:rsidRPr="00C60F1D" w:rsidRDefault="00534C53" w:rsidP="00E8423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1F497D" w:themeColor="text2"/>
                <w:sz w:val="22"/>
                <w:szCs w:val="22"/>
                <w:lang w:eastAsia="en-US"/>
              </w:rPr>
            </w:pPr>
            <w:r w:rsidRPr="00534C53">
              <w:rPr>
                <w:rFonts w:ascii="Calibri" w:eastAsia="Calibri" w:hAnsi="Calibri" w:cs="Calibri"/>
                <w:i/>
                <w:color w:val="1F497D" w:themeColor="text2"/>
                <w:sz w:val="22"/>
                <w:szCs w:val="22"/>
                <w:u w:val="single"/>
                <w:lang w:eastAsia="en-US"/>
              </w:rPr>
              <w:t>Sustainability and scalability</w:t>
            </w:r>
            <w:r>
              <w:rPr>
                <w:rFonts w:ascii="Calibri" w:eastAsia="Calibri" w:hAnsi="Calibri" w:cs="Calibri"/>
                <w:i/>
                <w:color w:val="1F497D" w:themeColor="text2"/>
                <w:sz w:val="22"/>
                <w:szCs w:val="22"/>
                <w:lang w:eastAsia="en-US"/>
              </w:rPr>
              <w:t xml:space="preserve">: </w:t>
            </w:r>
            <w:r w:rsidR="00D2363D">
              <w:rPr>
                <w:rFonts w:ascii="Calibri" w:eastAsia="Calibri" w:hAnsi="Calibri" w:cs="Calibri"/>
                <w:i/>
                <w:color w:val="1F497D" w:themeColor="text2"/>
                <w:sz w:val="22"/>
                <w:szCs w:val="22"/>
                <w:lang w:eastAsia="en-US"/>
              </w:rPr>
              <w:t xml:space="preserve">the design considers clear </w:t>
            </w:r>
            <w:r w:rsidR="007F1C52">
              <w:rPr>
                <w:rFonts w:ascii="Calibri" w:eastAsia="Calibri" w:hAnsi="Calibri" w:cs="Calibri"/>
                <w:i/>
                <w:color w:val="1F497D" w:themeColor="text2"/>
                <w:sz w:val="22"/>
                <w:szCs w:val="22"/>
                <w:lang w:eastAsia="en-US"/>
              </w:rPr>
              <w:t>s</w:t>
            </w:r>
            <w:r w:rsidR="00AC0446" w:rsidRPr="00C60F1D">
              <w:rPr>
                <w:rFonts w:ascii="Calibri" w:eastAsia="Calibri" w:hAnsi="Calibri" w:cs="Calibri"/>
                <w:i/>
                <w:color w:val="1F497D" w:themeColor="text2"/>
                <w:sz w:val="22"/>
                <w:szCs w:val="22"/>
                <w:lang w:eastAsia="en-US"/>
              </w:rPr>
              <w:t>ustainability</w:t>
            </w:r>
            <w:r w:rsidR="007F1C52">
              <w:rPr>
                <w:rFonts w:ascii="Calibri" w:eastAsia="Calibri" w:hAnsi="Calibri" w:cs="Calibri"/>
                <w:i/>
                <w:color w:val="1F497D" w:themeColor="text2"/>
                <w:sz w:val="22"/>
                <w:szCs w:val="22"/>
                <w:lang w:eastAsia="en-US"/>
              </w:rPr>
              <w:t xml:space="preserve"> and </w:t>
            </w:r>
            <w:r w:rsidR="00AC0446" w:rsidRPr="00C60F1D">
              <w:rPr>
                <w:rFonts w:ascii="Calibri" w:eastAsia="Calibri" w:hAnsi="Calibri" w:cs="Calibri"/>
                <w:i/>
                <w:color w:val="1F497D" w:themeColor="text2"/>
                <w:sz w:val="22"/>
                <w:szCs w:val="22"/>
                <w:lang w:eastAsia="en-US"/>
              </w:rPr>
              <w:t xml:space="preserve">scaling-up </w:t>
            </w:r>
            <w:r w:rsidR="00D2363D">
              <w:rPr>
                <w:rFonts w:ascii="Calibri" w:eastAsia="Calibri" w:hAnsi="Calibri" w:cs="Calibri"/>
                <w:i/>
                <w:color w:val="1F497D" w:themeColor="text2"/>
                <w:sz w:val="22"/>
                <w:szCs w:val="22"/>
                <w:lang w:eastAsia="en-US"/>
              </w:rPr>
              <w:t>pathways</w:t>
            </w:r>
            <w:r w:rsidR="00AC0446" w:rsidRPr="00C60F1D">
              <w:rPr>
                <w:rFonts w:ascii="Calibri" w:eastAsia="Calibri" w:hAnsi="Calibri" w:cs="Calibri"/>
                <w:i/>
                <w:color w:val="1F497D" w:themeColor="text2"/>
                <w:sz w:val="22"/>
                <w:szCs w:val="22"/>
                <w:lang w:eastAsia="en-US"/>
              </w:rPr>
              <w:t xml:space="preserve"> </w:t>
            </w:r>
            <w:r w:rsidR="00070B23" w:rsidRPr="00C60F1D">
              <w:rPr>
                <w:rFonts w:ascii="Calibri" w:eastAsia="Calibri" w:hAnsi="Calibri" w:cs="Calibri"/>
                <w:i/>
                <w:color w:val="1F497D" w:themeColor="text2"/>
                <w:sz w:val="22"/>
                <w:szCs w:val="22"/>
                <w:lang w:eastAsia="en-US"/>
              </w:rPr>
              <w:t>(</w:t>
            </w:r>
            <w:r w:rsidR="00E84236" w:rsidRPr="00C60F1D">
              <w:rPr>
                <w:rFonts w:ascii="Calibri" w:eastAsia="Calibri" w:hAnsi="Calibri" w:cs="Calibri"/>
                <w:i/>
                <w:color w:val="1F497D" w:themeColor="text2"/>
                <w:sz w:val="22"/>
                <w:szCs w:val="22"/>
                <w:lang w:eastAsia="en-US"/>
              </w:rPr>
              <w:t xml:space="preserve">through </w:t>
            </w:r>
            <w:r w:rsidR="001F5D3B" w:rsidRPr="00C60F1D">
              <w:rPr>
                <w:rFonts w:ascii="Calibri" w:eastAsia="Calibri" w:hAnsi="Calibri" w:cs="Calibri"/>
                <w:i/>
                <w:color w:val="1F497D" w:themeColor="text2"/>
                <w:sz w:val="22"/>
                <w:szCs w:val="22"/>
                <w:lang w:eastAsia="en-US"/>
              </w:rPr>
              <w:t xml:space="preserve">both </w:t>
            </w:r>
            <w:r w:rsidR="00E84236" w:rsidRPr="00C60F1D">
              <w:rPr>
                <w:rFonts w:ascii="Calibri" w:eastAsia="Calibri" w:hAnsi="Calibri" w:cs="Calibri"/>
                <w:i/>
                <w:color w:val="1F497D" w:themeColor="text2"/>
                <w:sz w:val="22"/>
                <w:szCs w:val="22"/>
                <w:lang w:eastAsia="en-US"/>
              </w:rPr>
              <w:t xml:space="preserve">state-led </w:t>
            </w:r>
            <w:r w:rsidR="001F5D3B" w:rsidRPr="00C60F1D">
              <w:rPr>
                <w:rFonts w:ascii="Calibri" w:eastAsia="Calibri" w:hAnsi="Calibri" w:cs="Calibri"/>
                <w:i/>
                <w:color w:val="1F497D" w:themeColor="text2"/>
                <w:sz w:val="22"/>
                <w:szCs w:val="22"/>
                <w:lang w:eastAsia="en-US"/>
              </w:rPr>
              <w:t>and</w:t>
            </w:r>
            <w:r w:rsidR="00070B23" w:rsidRPr="00C60F1D">
              <w:rPr>
                <w:rFonts w:ascii="Calibri" w:eastAsia="Calibri" w:hAnsi="Calibri" w:cs="Calibri"/>
                <w:i/>
                <w:color w:val="1F497D" w:themeColor="text2"/>
                <w:sz w:val="22"/>
                <w:szCs w:val="22"/>
                <w:lang w:eastAsia="en-US"/>
              </w:rPr>
              <w:t xml:space="preserve"> </w:t>
            </w:r>
            <w:r w:rsidR="00E84236" w:rsidRPr="00C60F1D">
              <w:rPr>
                <w:rFonts w:ascii="Calibri" w:eastAsia="Calibri" w:hAnsi="Calibri" w:cs="Calibri"/>
                <w:i/>
                <w:color w:val="1F497D" w:themeColor="text2"/>
                <w:sz w:val="22"/>
                <w:szCs w:val="22"/>
                <w:lang w:eastAsia="en-US"/>
              </w:rPr>
              <w:t xml:space="preserve">civil society-led </w:t>
            </w:r>
            <w:r w:rsidR="001F5D3B" w:rsidRPr="00C60F1D">
              <w:rPr>
                <w:rFonts w:ascii="Calibri" w:eastAsia="Calibri" w:hAnsi="Calibri" w:cs="Calibri"/>
                <w:i/>
                <w:color w:val="1F497D" w:themeColor="text2"/>
                <w:sz w:val="22"/>
                <w:szCs w:val="22"/>
                <w:lang w:eastAsia="en-US"/>
              </w:rPr>
              <w:t>actions and mechanisms</w:t>
            </w:r>
            <w:r w:rsidR="00070B23" w:rsidRPr="00C60F1D">
              <w:rPr>
                <w:rFonts w:ascii="Calibri" w:eastAsia="Calibri" w:hAnsi="Calibri" w:cs="Calibri"/>
                <w:i/>
                <w:color w:val="1F497D" w:themeColor="text2"/>
                <w:sz w:val="22"/>
                <w:szCs w:val="22"/>
                <w:lang w:eastAsia="en-US"/>
              </w:rPr>
              <w:t>)</w:t>
            </w:r>
            <w:r w:rsidR="007F1C52">
              <w:rPr>
                <w:rFonts w:ascii="Calibri" w:eastAsia="Calibri" w:hAnsi="Calibri" w:cs="Calibri"/>
                <w:i/>
                <w:color w:val="1F497D" w:themeColor="text2"/>
                <w:sz w:val="22"/>
                <w:szCs w:val="22"/>
                <w:lang w:eastAsia="en-US"/>
              </w:rPr>
              <w:t xml:space="preserve"> </w:t>
            </w:r>
          </w:p>
          <w:p w14:paraId="22C91441" w14:textId="786A88F5" w:rsidR="00FD7E57" w:rsidRPr="007F1C52" w:rsidRDefault="00534C53" w:rsidP="00BB7F3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r w:rsidRPr="00534C53">
              <w:rPr>
                <w:rFonts w:ascii="Calibri" w:eastAsia="Calibri" w:hAnsi="Calibri" w:cs="Calibri"/>
                <w:i/>
                <w:color w:val="1F497D" w:themeColor="text2"/>
                <w:sz w:val="22"/>
                <w:szCs w:val="22"/>
                <w:u w:val="single"/>
                <w:lang w:eastAsia="en-US"/>
              </w:rPr>
              <w:t>Distinct roles of stakeholders</w:t>
            </w:r>
            <w:r>
              <w:rPr>
                <w:rFonts w:ascii="Calibri" w:eastAsia="Calibri" w:hAnsi="Calibri" w:cs="Calibri"/>
                <w:i/>
                <w:color w:val="1F497D" w:themeColor="text2"/>
                <w:sz w:val="22"/>
                <w:szCs w:val="22"/>
                <w:u w:val="single"/>
                <w:lang w:eastAsia="en-US"/>
              </w:rPr>
              <w:t>:</w:t>
            </w:r>
            <w:r>
              <w:rPr>
                <w:rFonts w:ascii="Calibri" w:eastAsia="Calibri" w:hAnsi="Calibri" w:cs="Calibri"/>
                <w:i/>
                <w:color w:val="1F497D" w:themeColor="text2"/>
                <w:sz w:val="22"/>
                <w:szCs w:val="22"/>
                <w:lang w:eastAsia="en-US"/>
              </w:rPr>
              <w:t xml:space="preserve"> anticipates </w:t>
            </w:r>
            <w:r w:rsidR="007F1C52" w:rsidRPr="007F1C52">
              <w:rPr>
                <w:rFonts w:ascii="Calibri" w:eastAsia="Calibri" w:hAnsi="Calibri" w:cs="Calibri"/>
                <w:i/>
                <w:color w:val="1F497D" w:themeColor="text2"/>
                <w:sz w:val="22"/>
                <w:szCs w:val="22"/>
                <w:lang w:eastAsia="en-US"/>
              </w:rPr>
              <w:t>how the r</w:t>
            </w:r>
            <w:r w:rsidR="001F5D3B" w:rsidRPr="007F1C52">
              <w:rPr>
                <w:rFonts w:ascii="Calibri" w:eastAsia="Calibri" w:hAnsi="Calibri" w:cs="Calibri"/>
                <w:i/>
                <w:color w:val="1F497D" w:themeColor="text2"/>
                <w:sz w:val="22"/>
                <w:szCs w:val="22"/>
                <w:lang w:eastAsia="en-US"/>
              </w:rPr>
              <w:t>oles of public sector institutions, CSOs and citizen groups</w:t>
            </w:r>
            <w:r w:rsidR="007F1C52" w:rsidRPr="007F1C52">
              <w:rPr>
                <w:rFonts w:ascii="Calibri" w:eastAsia="Calibri" w:hAnsi="Calibri" w:cs="Calibri"/>
                <w:i/>
                <w:color w:val="1F497D" w:themeColor="text2"/>
                <w:sz w:val="22"/>
                <w:szCs w:val="22"/>
                <w:lang w:eastAsia="en-US"/>
              </w:rPr>
              <w:t xml:space="preserve"> </w:t>
            </w:r>
            <w:r>
              <w:rPr>
                <w:rFonts w:ascii="Calibri" w:eastAsia="Calibri" w:hAnsi="Calibri" w:cs="Calibri"/>
                <w:i/>
                <w:color w:val="1F497D" w:themeColor="text2"/>
                <w:sz w:val="22"/>
                <w:szCs w:val="22"/>
                <w:lang w:eastAsia="en-US"/>
              </w:rPr>
              <w:t xml:space="preserve">are </w:t>
            </w:r>
            <w:r w:rsidR="007F1C52" w:rsidRPr="007F1C52">
              <w:rPr>
                <w:rFonts w:ascii="Calibri" w:eastAsia="Calibri" w:hAnsi="Calibri" w:cs="Calibri"/>
                <w:i/>
                <w:color w:val="1F497D" w:themeColor="text2"/>
                <w:sz w:val="22"/>
                <w:szCs w:val="22"/>
                <w:lang w:eastAsia="en-US"/>
              </w:rPr>
              <w:t>expected to shift or evolve overtime, particularly as the process becomes sustainable or is scaled up</w:t>
            </w:r>
          </w:p>
          <w:p w14:paraId="31F3B790" w14:textId="7DD83309" w:rsidR="007F1C52" w:rsidRPr="00527ABC" w:rsidRDefault="007F1C52" w:rsidP="007F1C5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p>
        </w:tc>
      </w:tr>
      <w:tr w:rsidR="00FD7E57" w:rsidRPr="00FD7E57" w14:paraId="01FD749F" w14:textId="77777777" w:rsidTr="00570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4352B2B7" w14:textId="77777777" w:rsidR="00796F74" w:rsidRDefault="00796F74" w:rsidP="00EC4D50">
            <w:pPr>
              <w:rPr>
                <w:rFonts w:ascii="Calibri" w:eastAsia="Calibri" w:hAnsi="Calibri" w:cs="Calibri"/>
                <w:b w:val="0"/>
                <w:bCs w:val="0"/>
                <w:color w:val="1F497D" w:themeColor="text2"/>
                <w:sz w:val="22"/>
                <w:szCs w:val="22"/>
                <w:lang w:eastAsia="en-US"/>
              </w:rPr>
            </w:pPr>
          </w:p>
          <w:p w14:paraId="3FF16AC6" w14:textId="127F93B8" w:rsidR="00FD7E57" w:rsidRPr="00FD7E57" w:rsidRDefault="00B93203" w:rsidP="00EC4D50">
            <w:pPr>
              <w:rPr>
                <w:rFonts w:ascii="Calibri" w:eastAsia="Calibri" w:hAnsi="Calibri" w:cs="Calibri"/>
                <w:color w:val="1F497D" w:themeColor="text2"/>
                <w:sz w:val="22"/>
                <w:szCs w:val="22"/>
                <w:lang w:eastAsia="en-US"/>
              </w:rPr>
            </w:pPr>
            <w:r>
              <w:rPr>
                <w:rFonts w:ascii="Calibri" w:eastAsia="Calibri" w:hAnsi="Calibri" w:cs="Calibri"/>
                <w:color w:val="1F497D" w:themeColor="text2"/>
                <w:sz w:val="22"/>
                <w:szCs w:val="22"/>
                <w:lang w:eastAsia="en-US"/>
              </w:rPr>
              <w:t>Effective c</w:t>
            </w:r>
            <w:r w:rsidR="00A657F4">
              <w:rPr>
                <w:rFonts w:ascii="Calibri" w:eastAsia="Calibri" w:hAnsi="Calibri" w:cs="Calibri"/>
                <w:color w:val="1F497D" w:themeColor="text2"/>
                <w:sz w:val="22"/>
                <w:szCs w:val="22"/>
                <w:lang w:eastAsia="en-US"/>
              </w:rPr>
              <w:t>ollective action through p</w:t>
            </w:r>
            <w:r w:rsidR="00FD7E57" w:rsidRPr="00FD7E57">
              <w:rPr>
                <w:rFonts w:ascii="Calibri" w:eastAsia="Calibri" w:hAnsi="Calibri" w:cs="Calibri"/>
                <w:color w:val="1F497D" w:themeColor="text2"/>
                <w:sz w:val="22"/>
                <w:szCs w:val="22"/>
                <w:lang w:eastAsia="en-US"/>
              </w:rPr>
              <w:t>artnership</w:t>
            </w:r>
            <w:r w:rsidR="00A657F4">
              <w:rPr>
                <w:rFonts w:ascii="Calibri" w:eastAsia="Calibri" w:hAnsi="Calibri" w:cs="Calibri"/>
                <w:color w:val="1F497D" w:themeColor="text2"/>
                <w:sz w:val="22"/>
                <w:szCs w:val="22"/>
                <w:lang w:eastAsia="en-US"/>
              </w:rPr>
              <w:t>s and coalition-building</w:t>
            </w:r>
          </w:p>
        </w:tc>
        <w:tc>
          <w:tcPr>
            <w:tcW w:w="11700" w:type="dxa"/>
            <w:tcBorders>
              <w:left w:val="none" w:sz="0" w:space="0" w:color="auto"/>
              <w:right w:val="none" w:sz="0" w:space="0" w:color="auto"/>
            </w:tcBorders>
          </w:tcPr>
          <w:p w14:paraId="29AFF463" w14:textId="77777777" w:rsidR="00796F74" w:rsidRDefault="00796F74" w:rsidP="00796F74">
            <w:pPr>
              <w:ind w:left="72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p>
          <w:p w14:paraId="2B9A0F43" w14:textId="2BE2EC78" w:rsidR="00FD7E57" w:rsidRDefault="00EB35AF" w:rsidP="00603299">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A</w:t>
            </w:r>
            <w:r w:rsidR="00FD7E57" w:rsidRPr="00FD7E57">
              <w:rPr>
                <w:rFonts w:ascii="Calibri" w:eastAsia="Calibri" w:hAnsi="Calibri" w:cs="Calibri"/>
                <w:color w:val="auto"/>
                <w:sz w:val="22"/>
                <w:szCs w:val="22"/>
                <w:lang w:eastAsia="en-US"/>
              </w:rPr>
              <w:t xml:space="preserve">cknowledges the need to engage different stakeholders within and outside government to address the </w:t>
            </w:r>
            <w:r w:rsidR="00167C13">
              <w:rPr>
                <w:rFonts w:ascii="Calibri" w:eastAsia="Calibri" w:hAnsi="Calibri" w:cs="Calibri"/>
                <w:color w:val="auto"/>
                <w:sz w:val="22"/>
                <w:szCs w:val="22"/>
                <w:lang w:eastAsia="en-US"/>
              </w:rPr>
              <w:t>stated challenges</w:t>
            </w:r>
            <w:r w:rsidR="00FD7E57" w:rsidRPr="00FD7E57">
              <w:rPr>
                <w:rFonts w:ascii="Calibri" w:eastAsia="Calibri" w:hAnsi="Calibri" w:cs="Calibri"/>
                <w:color w:val="auto"/>
                <w:sz w:val="22"/>
                <w:szCs w:val="22"/>
                <w:lang w:eastAsia="en-US"/>
              </w:rPr>
              <w:t xml:space="preserve">. </w:t>
            </w:r>
            <w:r w:rsidR="00056BAA">
              <w:rPr>
                <w:rFonts w:ascii="Calibri" w:eastAsia="Calibri" w:hAnsi="Calibri" w:cs="Calibri"/>
                <w:color w:val="auto"/>
                <w:sz w:val="22"/>
                <w:szCs w:val="22"/>
                <w:lang w:eastAsia="en-US"/>
              </w:rPr>
              <w:t xml:space="preserve">It includes formal or informal </w:t>
            </w:r>
            <w:r w:rsidR="00FD7E57" w:rsidRPr="00FD7E57">
              <w:rPr>
                <w:rFonts w:ascii="Calibri" w:eastAsia="Calibri" w:hAnsi="Calibri" w:cs="Calibri"/>
                <w:color w:val="auto"/>
                <w:sz w:val="22"/>
                <w:szCs w:val="22"/>
                <w:lang w:eastAsia="en-US"/>
              </w:rPr>
              <w:t xml:space="preserve">partnership arrangements </w:t>
            </w:r>
            <w:r w:rsidR="00056BAA">
              <w:rPr>
                <w:rFonts w:ascii="Calibri" w:eastAsia="Calibri" w:hAnsi="Calibri" w:cs="Calibri"/>
                <w:color w:val="auto"/>
                <w:sz w:val="22"/>
                <w:szCs w:val="22"/>
                <w:lang w:eastAsia="en-US"/>
              </w:rPr>
              <w:t xml:space="preserve">with a clear allocation of </w:t>
            </w:r>
            <w:r w:rsidR="00FD7E57" w:rsidRPr="00FD7E57">
              <w:rPr>
                <w:rFonts w:ascii="Calibri" w:eastAsia="Calibri" w:hAnsi="Calibri" w:cs="Calibri"/>
                <w:color w:val="auto"/>
                <w:sz w:val="22"/>
                <w:szCs w:val="22"/>
                <w:lang w:eastAsia="en-US"/>
              </w:rPr>
              <w:t xml:space="preserve">functions according to </w:t>
            </w:r>
            <w:r w:rsidR="00056BAA">
              <w:rPr>
                <w:rFonts w:ascii="Calibri" w:eastAsia="Calibri" w:hAnsi="Calibri" w:cs="Calibri"/>
                <w:color w:val="auto"/>
                <w:sz w:val="22"/>
                <w:szCs w:val="22"/>
                <w:lang w:eastAsia="en-US"/>
              </w:rPr>
              <w:t xml:space="preserve">each actor’s </w:t>
            </w:r>
            <w:r w:rsidR="00FD7E57" w:rsidRPr="00FD7E57">
              <w:rPr>
                <w:rFonts w:ascii="Calibri" w:eastAsia="Calibri" w:hAnsi="Calibri" w:cs="Calibri"/>
                <w:color w:val="auto"/>
                <w:sz w:val="22"/>
                <w:szCs w:val="22"/>
                <w:lang w:eastAsia="en-US"/>
              </w:rPr>
              <w:t xml:space="preserve">expertise, outreach capacities and influence. </w:t>
            </w:r>
          </w:p>
          <w:p w14:paraId="67BD81F3" w14:textId="7D6E0C4F" w:rsidR="00167C13" w:rsidRPr="00FD7E57" w:rsidRDefault="00EB35AF" w:rsidP="00603299">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P</w:t>
            </w:r>
            <w:r w:rsidR="00167C13">
              <w:rPr>
                <w:rFonts w:ascii="Calibri" w:eastAsia="Calibri" w:hAnsi="Calibri" w:cs="Calibri"/>
                <w:color w:val="auto"/>
                <w:sz w:val="22"/>
                <w:szCs w:val="22"/>
                <w:lang w:eastAsia="en-US"/>
              </w:rPr>
              <w:t>uts forth a reasonable and fair scheme to share grant funds with partner CSOs, according to implementation roles and responsibilities</w:t>
            </w:r>
            <w:r>
              <w:rPr>
                <w:rFonts w:ascii="Calibri" w:eastAsia="Calibri" w:hAnsi="Calibri" w:cs="Calibri"/>
                <w:color w:val="auto"/>
                <w:sz w:val="22"/>
                <w:szCs w:val="22"/>
                <w:lang w:eastAsia="en-US"/>
              </w:rPr>
              <w:t>.</w:t>
            </w:r>
          </w:p>
          <w:p w14:paraId="5048554E" w14:textId="77777777" w:rsidR="00FD7E57" w:rsidRPr="00FD7E57" w:rsidRDefault="00FD7E57" w:rsidP="00FD7E5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p>
        </w:tc>
      </w:tr>
      <w:tr w:rsidR="00EB35AF" w:rsidRPr="00FD7E57" w14:paraId="25F5F89C" w14:textId="77777777" w:rsidTr="00EC4D50">
        <w:tc>
          <w:tcPr>
            <w:cnfStyle w:val="001000000000" w:firstRow="0" w:lastRow="0" w:firstColumn="1" w:lastColumn="0" w:oddVBand="0" w:evenVBand="0" w:oddHBand="0" w:evenHBand="0" w:firstRowFirstColumn="0" w:firstRowLastColumn="0" w:lastRowFirstColumn="0" w:lastRowLastColumn="0"/>
            <w:tcW w:w="2178" w:type="dxa"/>
            <w:tcBorders>
              <w:bottom w:val="single" w:sz="8" w:space="0" w:color="1F497D"/>
            </w:tcBorders>
          </w:tcPr>
          <w:p w14:paraId="72E7362C" w14:textId="77777777" w:rsidR="00EB35AF" w:rsidRDefault="00EB35AF" w:rsidP="00EC4D50">
            <w:pPr>
              <w:rPr>
                <w:rFonts w:ascii="Calibri" w:eastAsia="Calibri" w:hAnsi="Calibri" w:cs="Calibri"/>
                <w:color w:val="1F497D" w:themeColor="text2"/>
                <w:sz w:val="22"/>
                <w:szCs w:val="22"/>
                <w:lang w:eastAsia="en-US"/>
              </w:rPr>
            </w:pPr>
          </w:p>
          <w:p w14:paraId="6D9A84D0" w14:textId="4DC2CDD2" w:rsidR="00EB35AF" w:rsidRPr="00EC4D50" w:rsidRDefault="00EB35AF" w:rsidP="00EC4D50">
            <w:pPr>
              <w:rPr>
                <w:rFonts w:ascii="Calibri" w:eastAsia="Calibri" w:hAnsi="Calibri" w:cs="Calibri"/>
                <w:bCs w:val="0"/>
                <w:color w:val="1F497D" w:themeColor="text2"/>
                <w:sz w:val="22"/>
                <w:szCs w:val="22"/>
                <w:lang w:eastAsia="en-US"/>
              </w:rPr>
            </w:pPr>
            <w:r w:rsidRPr="00EC4D50">
              <w:rPr>
                <w:rFonts w:ascii="Calibri" w:eastAsia="Calibri" w:hAnsi="Calibri" w:cs="Calibri"/>
                <w:bCs w:val="0"/>
                <w:color w:val="1F497D" w:themeColor="text2"/>
                <w:sz w:val="22"/>
                <w:szCs w:val="22"/>
                <w:lang w:eastAsia="en-US"/>
              </w:rPr>
              <w:t>Project team capacity to execute the project</w:t>
            </w:r>
          </w:p>
        </w:tc>
        <w:tc>
          <w:tcPr>
            <w:tcW w:w="11700" w:type="dxa"/>
          </w:tcPr>
          <w:p w14:paraId="684F2D92" w14:textId="2A7A353C" w:rsidR="00EB35AF" w:rsidRPr="00EB35AF" w:rsidRDefault="00EB35AF" w:rsidP="00EB35A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u w:val="single"/>
              </w:rPr>
            </w:pPr>
          </w:p>
          <w:p w14:paraId="40941D05" w14:textId="41C52223" w:rsidR="00EB35AF" w:rsidRPr="00EC4D50" w:rsidRDefault="00EB35AF" w:rsidP="00EC4D50">
            <w:pPr>
              <w:pStyle w:val="ListParagraph"/>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2"/>
                <w:szCs w:val="22"/>
              </w:rPr>
            </w:pPr>
            <w:r w:rsidRPr="00EC4D50">
              <w:rPr>
                <w:rFonts w:asciiTheme="majorHAnsi" w:hAnsiTheme="majorHAnsi"/>
                <w:color w:val="000000" w:themeColor="text1"/>
                <w:sz w:val="22"/>
                <w:szCs w:val="22"/>
              </w:rPr>
              <w:t xml:space="preserve">Proposed project team covers the projects’ needs in terms of skills and expertise, and time dedication required to execute the project. </w:t>
            </w:r>
          </w:p>
          <w:p w14:paraId="496A9FBB" w14:textId="3A689BDD" w:rsidR="00EB35AF" w:rsidRPr="00EC4D50" w:rsidRDefault="00EB35AF" w:rsidP="00EC4D50">
            <w:pPr>
              <w:pStyle w:val="ListParagraph"/>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2"/>
                <w:szCs w:val="22"/>
                <w:u w:val="single"/>
              </w:rPr>
            </w:pPr>
            <w:r w:rsidRPr="00EC4D50">
              <w:rPr>
                <w:rFonts w:asciiTheme="majorHAnsi" w:hAnsiTheme="majorHAnsi"/>
                <w:color w:val="000000" w:themeColor="text1"/>
                <w:sz w:val="22"/>
                <w:szCs w:val="22"/>
              </w:rPr>
              <w:t>The project team reflects how well the applicant has internalized the proposal and really owns it</w:t>
            </w:r>
            <w:r w:rsidR="00EC4D50" w:rsidRPr="00EC4D50">
              <w:rPr>
                <w:rFonts w:asciiTheme="majorHAnsi" w:hAnsiTheme="majorHAnsi"/>
                <w:color w:val="000000" w:themeColor="text1"/>
                <w:sz w:val="22"/>
                <w:szCs w:val="22"/>
              </w:rPr>
              <w:t xml:space="preserve"> as exemplified by</w:t>
            </w:r>
            <w:r w:rsidR="006905CE">
              <w:rPr>
                <w:rFonts w:asciiTheme="majorHAnsi" w:hAnsiTheme="majorHAnsi"/>
                <w:color w:val="000000" w:themeColor="text1"/>
                <w:sz w:val="22"/>
                <w:szCs w:val="22"/>
              </w:rPr>
              <w:t xml:space="preserve"> the number and roles of staff from the organization included in the team. </w:t>
            </w:r>
            <w:r w:rsidRPr="00EC4D50">
              <w:rPr>
                <w:rFonts w:asciiTheme="majorHAnsi" w:hAnsiTheme="majorHAnsi"/>
                <w:color w:val="000000" w:themeColor="text1"/>
                <w:sz w:val="22"/>
                <w:szCs w:val="22"/>
              </w:rPr>
              <w:t xml:space="preserve">External support through consultant positions is geared to building in-house sustainable capacities. </w:t>
            </w:r>
          </w:p>
          <w:p w14:paraId="1A7EB369" w14:textId="063CE9CC" w:rsidR="00EB35AF" w:rsidRPr="00EC4D50" w:rsidRDefault="00EB35AF" w:rsidP="00EC4D50">
            <w:pPr>
              <w:pStyle w:val="ListParagraph"/>
              <w:numPr>
                <w:ilvl w:val="0"/>
                <w:numId w:val="38"/>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22"/>
                <w:szCs w:val="22"/>
                <w:u w:val="single"/>
              </w:rPr>
            </w:pPr>
            <w:r w:rsidRPr="00EC4D50">
              <w:rPr>
                <w:rFonts w:asciiTheme="majorHAnsi" w:hAnsiTheme="majorHAnsi"/>
                <w:color w:val="000000" w:themeColor="text1"/>
                <w:sz w:val="22"/>
                <w:szCs w:val="22"/>
              </w:rPr>
              <w:t xml:space="preserve">If the proposal </w:t>
            </w:r>
            <w:r w:rsidR="00EC4D50" w:rsidRPr="00EC4D50">
              <w:rPr>
                <w:rFonts w:asciiTheme="majorHAnsi" w:hAnsiTheme="majorHAnsi"/>
                <w:color w:val="000000" w:themeColor="text1"/>
                <w:sz w:val="22"/>
                <w:szCs w:val="22"/>
              </w:rPr>
              <w:t>includes</w:t>
            </w:r>
            <w:r w:rsidRPr="00EC4D50">
              <w:rPr>
                <w:rFonts w:asciiTheme="majorHAnsi" w:hAnsiTheme="majorHAnsi"/>
                <w:color w:val="000000" w:themeColor="text1"/>
                <w:sz w:val="22"/>
                <w:szCs w:val="22"/>
              </w:rPr>
              <w:t xml:space="preserve"> institutional strengthening activities, their need is duly justified and geared towards investing in </w:t>
            </w:r>
            <w:r w:rsidR="00EC4D50" w:rsidRPr="00EC4D50">
              <w:rPr>
                <w:rFonts w:asciiTheme="majorHAnsi" w:hAnsiTheme="majorHAnsi"/>
                <w:color w:val="000000" w:themeColor="text1"/>
                <w:sz w:val="22"/>
                <w:szCs w:val="22"/>
              </w:rPr>
              <w:t xml:space="preserve">strategic </w:t>
            </w:r>
            <w:r w:rsidRPr="00EC4D50">
              <w:rPr>
                <w:rFonts w:asciiTheme="majorHAnsi" w:hAnsiTheme="majorHAnsi"/>
                <w:color w:val="000000" w:themeColor="text1"/>
                <w:sz w:val="22"/>
                <w:szCs w:val="22"/>
              </w:rPr>
              <w:t xml:space="preserve">areas that will </w:t>
            </w:r>
            <w:r w:rsidR="00EC4D50" w:rsidRPr="00EC4D50">
              <w:rPr>
                <w:rFonts w:asciiTheme="majorHAnsi" w:hAnsiTheme="majorHAnsi"/>
                <w:color w:val="000000" w:themeColor="text1"/>
                <w:sz w:val="22"/>
                <w:szCs w:val="22"/>
              </w:rPr>
              <w:t xml:space="preserve">help the CSO </w:t>
            </w:r>
            <w:r w:rsidRPr="00EC4D50">
              <w:rPr>
                <w:rFonts w:asciiTheme="majorHAnsi" w:hAnsiTheme="majorHAnsi"/>
                <w:color w:val="000000" w:themeColor="text1"/>
                <w:sz w:val="22"/>
                <w:szCs w:val="22"/>
              </w:rPr>
              <w:t>to strengthen its long-term sustainability.</w:t>
            </w:r>
          </w:p>
          <w:p w14:paraId="5BE61D11" w14:textId="77777777" w:rsidR="00EB35AF" w:rsidRDefault="00EB35AF" w:rsidP="00796F74">
            <w:pPr>
              <w:ind w:left="72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eastAsia="en-US"/>
              </w:rPr>
            </w:pPr>
          </w:p>
        </w:tc>
      </w:tr>
      <w:tr w:rsidR="00FD7E57" w:rsidRPr="00FD7E57" w14:paraId="3114623A" w14:textId="77777777" w:rsidTr="00EC4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single" w:sz="8" w:space="0" w:color="1F497D"/>
              <w:bottom w:val="single" w:sz="8" w:space="0" w:color="4F81BD" w:themeColor="accent1"/>
              <w:right w:val="single" w:sz="18" w:space="0" w:color="1F497D" w:themeColor="text2"/>
            </w:tcBorders>
          </w:tcPr>
          <w:p w14:paraId="3B0C5F36" w14:textId="77777777" w:rsidR="00796F74" w:rsidRDefault="00796F74" w:rsidP="00EC4D50">
            <w:pPr>
              <w:rPr>
                <w:rFonts w:ascii="Calibri" w:eastAsia="Calibri" w:hAnsi="Calibri" w:cs="Calibri"/>
                <w:b w:val="0"/>
                <w:bCs w:val="0"/>
                <w:color w:val="1F497D" w:themeColor="text2"/>
                <w:sz w:val="22"/>
                <w:szCs w:val="22"/>
                <w:lang w:eastAsia="en-US"/>
              </w:rPr>
            </w:pPr>
          </w:p>
          <w:p w14:paraId="736F9EB9" w14:textId="5E3F3CCD" w:rsidR="00FD7E57" w:rsidRPr="00FD7E57" w:rsidRDefault="0060543B" w:rsidP="00EC4D50">
            <w:pPr>
              <w:rPr>
                <w:rFonts w:ascii="Calibri" w:eastAsia="Calibri" w:hAnsi="Calibri" w:cs="Calibri"/>
                <w:color w:val="1F497D" w:themeColor="text2"/>
                <w:sz w:val="22"/>
                <w:szCs w:val="22"/>
                <w:lang w:eastAsia="en-US"/>
              </w:rPr>
            </w:pPr>
            <w:r>
              <w:rPr>
                <w:rFonts w:ascii="Calibri" w:eastAsia="Calibri" w:hAnsi="Calibri" w:cs="Calibri"/>
                <w:color w:val="1F497D" w:themeColor="text2"/>
                <w:sz w:val="22"/>
                <w:szCs w:val="22"/>
                <w:lang w:eastAsia="en-US"/>
              </w:rPr>
              <w:t>A</w:t>
            </w:r>
            <w:r w:rsidR="00167C13">
              <w:rPr>
                <w:rFonts w:ascii="Calibri" w:eastAsia="Calibri" w:hAnsi="Calibri" w:cs="Calibri"/>
                <w:color w:val="1F497D" w:themeColor="text2"/>
                <w:sz w:val="22"/>
                <w:szCs w:val="22"/>
                <w:lang w:eastAsia="en-US"/>
              </w:rPr>
              <w:t xml:space="preserve">ppropriate </w:t>
            </w:r>
            <w:r w:rsidR="00A657F4">
              <w:rPr>
                <w:rFonts w:ascii="Calibri" w:eastAsia="Calibri" w:hAnsi="Calibri" w:cs="Calibri"/>
                <w:color w:val="1F497D" w:themeColor="text2"/>
                <w:sz w:val="22"/>
                <w:szCs w:val="22"/>
                <w:lang w:eastAsia="en-US"/>
              </w:rPr>
              <w:t>B</w:t>
            </w:r>
            <w:r w:rsidR="00FD7E57" w:rsidRPr="00FD7E57">
              <w:rPr>
                <w:rFonts w:ascii="Calibri" w:eastAsia="Calibri" w:hAnsi="Calibri" w:cs="Calibri"/>
                <w:color w:val="1F497D" w:themeColor="text2"/>
                <w:sz w:val="22"/>
                <w:szCs w:val="22"/>
                <w:lang w:eastAsia="en-US"/>
              </w:rPr>
              <w:t>udget</w:t>
            </w:r>
          </w:p>
        </w:tc>
        <w:tc>
          <w:tcPr>
            <w:tcW w:w="11700" w:type="dxa"/>
            <w:tcBorders>
              <w:left w:val="single" w:sz="18" w:space="0" w:color="1F497D" w:themeColor="text2"/>
            </w:tcBorders>
          </w:tcPr>
          <w:p w14:paraId="6D28A05F" w14:textId="77777777" w:rsidR="00796F74" w:rsidRDefault="00796F74" w:rsidP="00796F74">
            <w:pPr>
              <w:ind w:left="72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p>
          <w:p w14:paraId="1C290A6F" w14:textId="64AD732E" w:rsidR="00FD7E57" w:rsidRPr="00FD7E57" w:rsidRDefault="00FD7E57" w:rsidP="00603299">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r w:rsidRPr="00FD7E57">
              <w:rPr>
                <w:rFonts w:ascii="Calibri" w:eastAsia="Calibri" w:hAnsi="Calibri" w:cs="Calibri"/>
                <w:color w:val="auto"/>
                <w:sz w:val="22"/>
                <w:szCs w:val="22"/>
                <w:lang w:eastAsia="en-US"/>
              </w:rPr>
              <w:t>Clarity and reasonableness of the proposal’s budget as reflected in (i) the balance between the proposal’s duration and the requested budget, (ii) a realistic allocation of budget resources amongst the applicant CSO and any partner CSOs with clear and specific roles, including less-experienced CSOs that are included as “Mentee CSOs”</w:t>
            </w:r>
          </w:p>
          <w:p w14:paraId="6D820C07" w14:textId="77777777" w:rsidR="00FD7E57" w:rsidRPr="00FD7E57" w:rsidRDefault="00FD7E57" w:rsidP="00FD7E57">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sz w:val="22"/>
                <w:szCs w:val="22"/>
                <w:lang w:eastAsia="en-US"/>
              </w:rPr>
            </w:pPr>
          </w:p>
        </w:tc>
      </w:tr>
    </w:tbl>
    <w:p w14:paraId="792CD2B3" w14:textId="77777777" w:rsidR="000349E7" w:rsidRPr="00FD7E57" w:rsidRDefault="000349E7" w:rsidP="00FD7E57">
      <w:pPr>
        <w:rPr>
          <w:rFonts w:ascii="Calibri" w:eastAsia="Calibri" w:hAnsi="Calibri" w:cs="Calibri"/>
          <w:b/>
          <w:sz w:val="22"/>
          <w:szCs w:val="22"/>
          <w:lang w:eastAsia="en-US"/>
        </w:rPr>
      </w:pPr>
    </w:p>
    <w:p w14:paraId="2032E4E3" w14:textId="77777777" w:rsidR="00FD7E57" w:rsidRPr="00FD7E57" w:rsidRDefault="00FD7E57" w:rsidP="00FD7E57">
      <w:pPr>
        <w:rPr>
          <w:rFonts w:ascii="Calibri" w:eastAsia="Calibri" w:hAnsi="Calibri" w:cs="Calibri"/>
          <w:b/>
          <w:sz w:val="22"/>
          <w:szCs w:val="22"/>
          <w:lang w:eastAsia="en-US"/>
        </w:rPr>
      </w:pPr>
      <w:r w:rsidRPr="00FD7E57">
        <w:rPr>
          <w:rFonts w:ascii="Calibri" w:eastAsia="Calibri" w:hAnsi="Calibri" w:cs="Calibri"/>
          <w:b/>
          <w:sz w:val="22"/>
          <w:szCs w:val="22"/>
          <w:lang w:eastAsia="en-US"/>
        </w:rPr>
        <w:t xml:space="preserve">Proposals must also be consistent with the following criteria related to the proposal’s structuring: </w:t>
      </w:r>
    </w:p>
    <w:p w14:paraId="5B83A87D" w14:textId="77777777" w:rsidR="00FD7E57" w:rsidRPr="00FD7E57" w:rsidRDefault="00FD7E57" w:rsidP="00FD7E57">
      <w:pPr>
        <w:rPr>
          <w:rFonts w:ascii="Calibri" w:eastAsia="Calibri" w:hAnsi="Calibri" w:cs="Calibri"/>
          <w:b/>
          <w:sz w:val="22"/>
          <w:szCs w:val="22"/>
          <w:lang w:eastAsia="en-US"/>
        </w:rPr>
      </w:pPr>
    </w:p>
    <w:p w14:paraId="64E39CF3" w14:textId="77777777" w:rsidR="00FD7E57" w:rsidRPr="00EE6B35" w:rsidRDefault="00FD7E57" w:rsidP="00FD7E57">
      <w:pPr>
        <w:numPr>
          <w:ilvl w:val="0"/>
          <w:numId w:val="6"/>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In response to the need for more predictable funding that can sustain CSOs’ efforts over longer periods of time grants should be</w:t>
      </w:r>
      <w:r w:rsidR="00570BC6">
        <w:rPr>
          <w:rFonts w:ascii="Calibri" w:eastAsia="Calibri" w:hAnsi="Calibri" w:cs="Times New Roman"/>
          <w:sz w:val="22"/>
          <w:szCs w:val="22"/>
          <w:lang w:eastAsia="en-US"/>
        </w:rPr>
        <w:t xml:space="preserve"> proposed for periods between </w:t>
      </w:r>
      <w:r w:rsidR="00570BC6" w:rsidRPr="00EE6B35">
        <w:rPr>
          <w:rFonts w:ascii="Calibri" w:eastAsia="Calibri" w:hAnsi="Calibri" w:cs="Times New Roman"/>
          <w:sz w:val="22"/>
          <w:szCs w:val="22"/>
          <w:lang w:eastAsia="en-US"/>
        </w:rPr>
        <w:t xml:space="preserve">3 to </w:t>
      </w:r>
      <w:r w:rsidRPr="00EE6B35">
        <w:rPr>
          <w:rFonts w:ascii="Calibri" w:eastAsia="Calibri" w:hAnsi="Calibri" w:cs="Times New Roman"/>
          <w:sz w:val="22"/>
          <w:szCs w:val="22"/>
          <w:lang w:eastAsia="en-US"/>
        </w:rPr>
        <w:t xml:space="preserve">5 years. </w:t>
      </w:r>
    </w:p>
    <w:p w14:paraId="0B08F271" w14:textId="77777777" w:rsidR="00FD7E57" w:rsidRPr="00FD7E57" w:rsidRDefault="00FD7E57" w:rsidP="00FD7E57">
      <w:pPr>
        <w:jc w:val="both"/>
        <w:rPr>
          <w:rFonts w:ascii="Calibri" w:eastAsia="Calibri" w:hAnsi="Calibri" w:cs="Times New Roman"/>
          <w:sz w:val="22"/>
          <w:szCs w:val="22"/>
          <w:lang w:eastAsia="en-US"/>
        </w:rPr>
      </w:pPr>
    </w:p>
    <w:p w14:paraId="60E82682" w14:textId="0BC0A80B" w:rsidR="009504E4" w:rsidRPr="00114D9B" w:rsidRDefault="00FD7E57" w:rsidP="00847F78">
      <w:pPr>
        <w:numPr>
          <w:ilvl w:val="0"/>
          <w:numId w:val="30"/>
        </w:numPr>
        <w:spacing w:after="200" w:line="276" w:lineRule="auto"/>
        <w:contextualSpacing/>
        <w:jc w:val="both"/>
        <w:rPr>
          <w:rFonts w:ascii="Calibri" w:hAnsi="Calibri"/>
          <w:b/>
          <w:sz w:val="22"/>
          <w:szCs w:val="22"/>
        </w:rPr>
      </w:pPr>
      <w:r w:rsidRPr="009504E4">
        <w:rPr>
          <w:rFonts w:ascii="Calibri" w:eastAsia="Calibri" w:hAnsi="Calibri" w:cs="Times New Roman"/>
          <w:sz w:val="22"/>
          <w:szCs w:val="22"/>
          <w:lang w:eastAsia="en-US"/>
        </w:rPr>
        <w:t xml:space="preserve">Grant amounts will range from </w:t>
      </w:r>
      <w:r w:rsidRPr="00EE6B35">
        <w:rPr>
          <w:rFonts w:ascii="Calibri" w:eastAsia="Calibri" w:hAnsi="Calibri" w:cs="Times New Roman"/>
          <w:sz w:val="22"/>
          <w:szCs w:val="22"/>
          <w:lang w:eastAsia="en-US"/>
        </w:rPr>
        <w:t>US$</w:t>
      </w:r>
      <w:r w:rsidR="00070B23" w:rsidRPr="00EE6B35">
        <w:rPr>
          <w:rFonts w:ascii="Calibri" w:eastAsia="Calibri" w:hAnsi="Calibri" w:cs="Times New Roman"/>
          <w:sz w:val="22"/>
          <w:szCs w:val="22"/>
          <w:lang w:eastAsia="en-US"/>
        </w:rPr>
        <w:t>4</w:t>
      </w:r>
      <w:r w:rsidRPr="00EE6B35">
        <w:rPr>
          <w:rFonts w:ascii="Calibri" w:eastAsia="Calibri" w:hAnsi="Calibri" w:cs="Times New Roman"/>
          <w:sz w:val="22"/>
          <w:szCs w:val="22"/>
          <w:lang w:eastAsia="en-US"/>
        </w:rPr>
        <w:t>00,000 to US$</w:t>
      </w:r>
      <w:r w:rsidR="00070B23" w:rsidRPr="00EE6B35">
        <w:rPr>
          <w:rFonts w:ascii="Calibri" w:eastAsia="Calibri" w:hAnsi="Calibri" w:cs="Times New Roman"/>
          <w:sz w:val="22"/>
          <w:szCs w:val="22"/>
          <w:lang w:eastAsia="en-US"/>
        </w:rPr>
        <w:t>500</w:t>
      </w:r>
      <w:r w:rsidRPr="00EE6B35">
        <w:rPr>
          <w:rFonts w:ascii="Calibri" w:eastAsia="Calibri" w:hAnsi="Calibri" w:cs="Times New Roman"/>
          <w:sz w:val="22"/>
          <w:szCs w:val="22"/>
          <w:lang w:eastAsia="en-US"/>
        </w:rPr>
        <w:t>,000.</w:t>
      </w:r>
      <w:r w:rsidRPr="009504E4">
        <w:rPr>
          <w:rFonts w:ascii="Calibri" w:eastAsia="Calibri" w:hAnsi="Calibri" w:cs="Times New Roman"/>
          <w:sz w:val="22"/>
          <w:szCs w:val="22"/>
          <w:lang w:eastAsia="en-US"/>
        </w:rPr>
        <w:t xml:space="preserve"> Requests for funding below this range </w:t>
      </w:r>
      <w:r w:rsidR="009504E4" w:rsidRPr="009504E4">
        <w:rPr>
          <w:rFonts w:ascii="Calibri" w:eastAsia="Calibri" w:hAnsi="Calibri" w:cs="Times New Roman"/>
          <w:sz w:val="22"/>
          <w:szCs w:val="22"/>
          <w:lang w:eastAsia="en-US"/>
        </w:rPr>
        <w:t>may</w:t>
      </w:r>
      <w:r w:rsidRPr="009504E4">
        <w:rPr>
          <w:rFonts w:ascii="Calibri" w:eastAsia="Calibri" w:hAnsi="Calibri" w:cs="Times New Roman"/>
          <w:sz w:val="22"/>
          <w:szCs w:val="22"/>
          <w:lang w:eastAsia="en-US"/>
        </w:rPr>
        <w:t xml:space="preserve"> </w:t>
      </w:r>
      <w:r w:rsidR="0071416D" w:rsidRPr="009504E4">
        <w:rPr>
          <w:rFonts w:ascii="Calibri" w:eastAsia="Calibri" w:hAnsi="Calibri" w:cs="Times New Roman"/>
          <w:sz w:val="22"/>
          <w:szCs w:val="22"/>
          <w:lang w:eastAsia="en-US"/>
        </w:rPr>
        <w:t xml:space="preserve">also </w:t>
      </w:r>
      <w:r w:rsidRPr="009504E4">
        <w:rPr>
          <w:rFonts w:ascii="Calibri" w:eastAsia="Calibri" w:hAnsi="Calibri" w:cs="Times New Roman"/>
          <w:sz w:val="22"/>
          <w:szCs w:val="22"/>
          <w:lang w:eastAsia="en-US"/>
        </w:rPr>
        <w:t xml:space="preserve">be considered. </w:t>
      </w:r>
    </w:p>
    <w:p w14:paraId="78FB5CD3" w14:textId="77777777" w:rsidR="00114D9B" w:rsidRPr="009504E4" w:rsidRDefault="00114D9B" w:rsidP="00114D9B">
      <w:pPr>
        <w:spacing w:after="200" w:line="276" w:lineRule="auto"/>
        <w:ind w:left="720"/>
        <w:contextualSpacing/>
        <w:jc w:val="both"/>
        <w:rPr>
          <w:rFonts w:ascii="Calibri" w:hAnsi="Calibri"/>
          <w:b/>
          <w:sz w:val="22"/>
          <w:szCs w:val="22"/>
        </w:rPr>
      </w:pPr>
    </w:p>
    <w:p w14:paraId="30080D0A" w14:textId="6B601A91" w:rsidR="008E7AFE" w:rsidRPr="009504E4" w:rsidRDefault="008E7AFE" w:rsidP="00847F78">
      <w:pPr>
        <w:numPr>
          <w:ilvl w:val="0"/>
          <w:numId w:val="30"/>
        </w:numPr>
        <w:spacing w:after="200" w:line="276" w:lineRule="auto"/>
        <w:contextualSpacing/>
        <w:jc w:val="both"/>
        <w:rPr>
          <w:rFonts w:ascii="Calibri" w:hAnsi="Calibri"/>
          <w:b/>
          <w:sz w:val="22"/>
          <w:szCs w:val="22"/>
        </w:rPr>
      </w:pPr>
      <w:r w:rsidRPr="009504E4">
        <w:rPr>
          <w:rFonts w:ascii="Calibri" w:hAnsi="Calibri"/>
          <w:sz w:val="22"/>
          <w:szCs w:val="22"/>
        </w:rPr>
        <w:t xml:space="preserve">Requested GPSA funding </w:t>
      </w:r>
      <w:r w:rsidRPr="009504E4">
        <w:rPr>
          <w:rFonts w:ascii="Calibri" w:hAnsi="Calibri"/>
          <w:sz w:val="22"/>
          <w:szCs w:val="22"/>
          <w:u w:val="single"/>
        </w:rPr>
        <w:t>broken down by year</w:t>
      </w:r>
      <w:r w:rsidRPr="009504E4">
        <w:rPr>
          <w:rFonts w:ascii="Calibri" w:hAnsi="Calibri"/>
          <w:sz w:val="22"/>
          <w:szCs w:val="22"/>
        </w:rPr>
        <w:t xml:space="preserve"> must be equal to or below the organization’s annual budget average of the last 3 years. The rationale of this funding cap is to encourage CSOs to broaden their funding base and to avoid situations where GPSA funding becomes the organization’s main source of funding.</w:t>
      </w:r>
      <w:r w:rsidRPr="009504E4">
        <w:rPr>
          <w:rFonts w:ascii="Calibri" w:hAnsi="Calibri"/>
          <w:b/>
          <w:sz w:val="22"/>
          <w:szCs w:val="22"/>
        </w:rPr>
        <w:t xml:space="preserve"> </w:t>
      </w:r>
      <w:r w:rsidRPr="009504E4">
        <w:rPr>
          <w:rFonts w:ascii="Calibri" w:hAnsi="Calibri"/>
          <w:sz w:val="22"/>
          <w:szCs w:val="22"/>
        </w:rPr>
        <w:t xml:space="preserve">For example: </w:t>
      </w:r>
    </w:p>
    <w:p w14:paraId="3FE91279" w14:textId="77777777" w:rsidR="008E7AFE" w:rsidRPr="008E7AFE" w:rsidRDefault="008E7AFE" w:rsidP="008E7AFE">
      <w:pPr>
        <w:pStyle w:val="ListParagraph"/>
        <w:numPr>
          <w:ilvl w:val="1"/>
          <w:numId w:val="29"/>
        </w:numPr>
        <w:spacing w:after="200" w:line="276" w:lineRule="auto"/>
        <w:rPr>
          <w:rFonts w:ascii="Calibri" w:hAnsi="Calibri"/>
          <w:sz w:val="22"/>
          <w:szCs w:val="22"/>
        </w:rPr>
      </w:pPr>
      <w:r w:rsidRPr="008E7AFE">
        <w:rPr>
          <w:rFonts w:ascii="Calibri" w:hAnsi="Calibri"/>
          <w:sz w:val="22"/>
          <w:szCs w:val="22"/>
        </w:rPr>
        <w:t>An organization with an average budget of $100,000 may request up to $100,000 per year or 50% of the projected average annual budget for the proposal’s duration, adding to $200,000 for the organization’s total projected annual budget [= average total funding from other sources + GPSA funding] .</w:t>
      </w:r>
    </w:p>
    <w:p w14:paraId="6B767DA0" w14:textId="77777777" w:rsidR="00FD7E57" w:rsidRPr="006868C4" w:rsidRDefault="008E7AFE" w:rsidP="006868C4">
      <w:pPr>
        <w:pStyle w:val="ListParagraph"/>
        <w:numPr>
          <w:ilvl w:val="1"/>
          <w:numId w:val="29"/>
        </w:numPr>
        <w:spacing w:after="200" w:line="276" w:lineRule="auto"/>
        <w:rPr>
          <w:rFonts w:ascii="Calibri" w:hAnsi="Calibri"/>
          <w:sz w:val="22"/>
          <w:szCs w:val="22"/>
        </w:rPr>
      </w:pPr>
      <w:r w:rsidRPr="008E7AFE">
        <w:rPr>
          <w:rFonts w:ascii="Calibri" w:hAnsi="Calibri"/>
          <w:sz w:val="22"/>
          <w:szCs w:val="22"/>
        </w:rPr>
        <w:t>An organization with an annual budget average of $150,000 may request up to $150,000 per year or 50% of the annual budget average, adding to $300,000 for the organization’s total projected annual budget.</w:t>
      </w:r>
    </w:p>
    <w:p w14:paraId="3BBE62E1" w14:textId="12DFF05F" w:rsidR="00FD7E57" w:rsidRDefault="00FD7E57" w:rsidP="006868C4">
      <w:pPr>
        <w:numPr>
          <w:ilvl w:val="0"/>
          <w:numId w:val="6"/>
        </w:numPr>
        <w:spacing w:after="200" w:line="276" w:lineRule="auto"/>
        <w:contextualSpacing/>
        <w:jc w:val="both"/>
        <w:rPr>
          <w:rFonts w:ascii="Calibri" w:eastAsia="Calibri" w:hAnsi="Calibri" w:cs="Calibri"/>
          <w:sz w:val="22"/>
          <w:szCs w:val="22"/>
          <w:lang w:eastAsia="en-US"/>
        </w:rPr>
      </w:pPr>
      <w:r w:rsidRPr="00FD7E57">
        <w:rPr>
          <w:rFonts w:ascii="Calibri" w:eastAsia="Calibri" w:hAnsi="Calibri" w:cs="Calibri"/>
          <w:sz w:val="22"/>
          <w:szCs w:val="22"/>
          <w:lang w:eastAsia="en-US"/>
        </w:rPr>
        <w:t xml:space="preserve">Partnership </w:t>
      </w:r>
      <w:r w:rsidR="00EC59C9" w:rsidRPr="00FD7E57">
        <w:rPr>
          <w:rFonts w:ascii="Calibri" w:eastAsia="Calibri" w:hAnsi="Calibri" w:cs="Calibri"/>
          <w:sz w:val="22"/>
          <w:szCs w:val="22"/>
          <w:lang w:eastAsia="en-US"/>
        </w:rPr>
        <w:t>arrangements</w:t>
      </w:r>
      <w:r w:rsidR="00EC59C9" w:rsidRPr="00EC59C9">
        <w:rPr>
          <w:rFonts w:ascii="Calibri" w:eastAsia="Calibri" w:hAnsi="Calibri" w:cs="Calibri"/>
          <w:sz w:val="22"/>
          <w:szCs w:val="22"/>
          <w:lang w:eastAsia="en-US"/>
        </w:rPr>
        <w:t xml:space="preserve"> are</w:t>
      </w:r>
      <w:r w:rsidRPr="00EC59C9">
        <w:rPr>
          <w:rFonts w:ascii="Calibri" w:eastAsia="Calibri" w:hAnsi="Calibri" w:cs="Calibri"/>
          <w:sz w:val="22"/>
          <w:szCs w:val="22"/>
          <w:lang w:eastAsia="en-US"/>
        </w:rPr>
        <w:t xml:space="preserve"> clearly reflected in the Proposal’s Budget. </w:t>
      </w:r>
    </w:p>
    <w:p w14:paraId="77ADF25A" w14:textId="4216907A" w:rsidR="00FD7E57" w:rsidRPr="007B3F67" w:rsidRDefault="00EA4F3E" w:rsidP="004B0217">
      <w:pPr>
        <w:numPr>
          <w:ilvl w:val="0"/>
          <w:numId w:val="6"/>
        </w:numPr>
        <w:spacing w:after="200" w:line="276" w:lineRule="auto"/>
        <w:contextualSpacing/>
        <w:jc w:val="both"/>
        <w:rPr>
          <w:rFonts w:ascii="Calibri" w:eastAsia="Calibri" w:hAnsi="Calibri" w:cs="Calibri"/>
          <w:b/>
          <w:sz w:val="22"/>
          <w:szCs w:val="22"/>
          <w:lang w:eastAsia="en-US"/>
        </w:rPr>
      </w:pPr>
      <w:r w:rsidRPr="007B3F67">
        <w:rPr>
          <w:rFonts w:ascii="Calibri" w:eastAsia="Calibri" w:hAnsi="Calibri" w:cs="Calibri"/>
          <w:sz w:val="22"/>
          <w:szCs w:val="22"/>
          <w:lang w:eastAsia="en-US"/>
        </w:rPr>
        <w:t xml:space="preserve">Proposal’s structure includes a Knowledge and Learning Component, </w:t>
      </w:r>
      <w:r w:rsidR="0089440E" w:rsidRPr="007B3F67">
        <w:rPr>
          <w:rFonts w:ascii="Calibri" w:eastAsia="Calibri" w:hAnsi="Calibri" w:cs="Calibri"/>
          <w:bCs/>
          <w:i/>
          <w:sz w:val="22"/>
          <w:szCs w:val="22"/>
          <w:lang w:eastAsia="en-US"/>
        </w:rPr>
        <w:t xml:space="preserve">whereby applicants develop a plan that links strategies for project-specific, organizational and peer learning to processes for </w:t>
      </w:r>
      <w:r w:rsidR="00BC0942" w:rsidRPr="007B3F67">
        <w:rPr>
          <w:rFonts w:ascii="Calibri" w:eastAsia="Calibri" w:hAnsi="Calibri" w:cs="Calibri"/>
          <w:bCs/>
          <w:i/>
          <w:sz w:val="22"/>
          <w:szCs w:val="22"/>
          <w:lang w:eastAsia="en-US"/>
        </w:rPr>
        <w:t xml:space="preserve">adjusting and </w:t>
      </w:r>
      <w:r w:rsidR="0089440E" w:rsidRPr="007B3F67">
        <w:rPr>
          <w:rFonts w:ascii="Calibri" w:eastAsia="Calibri" w:hAnsi="Calibri" w:cs="Calibri"/>
          <w:bCs/>
          <w:i/>
          <w:sz w:val="22"/>
          <w:szCs w:val="22"/>
          <w:lang w:eastAsia="en-US"/>
        </w:rPr>
        <w:t xml:space="preserve">adapting project </w:t>
      </w:r>
      <w:r w:rsidR="00BC0942" w:rsidRPr="007B3F67">
        <w:rPr>
          <w:rFonts w:ascii="Calibri" w:eastAsia="Calibri" w:hAnsi="Calibri" w:cs="Calibri"/>
          <w:bCs/>
          <w:i/>
          <w:sz w:val="22"/>
          <w:szCs w:val="22"/>
          <w:lang w:eastAsia="en-US"/>
        </w:rPr>
        <w:t xml:space="preserve">strategies and </w:t>
      </w:r>
      <w:r w:rsidR="0089440E" w:rsidRPr="007B3F67">
        <w:rPr>
          <w:rFonts w:ascii="Calibri" w:eastAsia="Calibri" w:hAnsi="Calibri" w:cs="Calibri"/>
          <w:bCs/>
          <w:i/>
          <w:sz w:val="22"/>
          <w:szCs w:val="22"/>
          <w:lang w:eastAsia="en-US"/>
        </w:rPr>
        <w:t xml:space="preserve">implementation based on </w:t>
      </w:r>
      <w:r w:rsidR="009E102B">
        <w:rPr>
          <w:rFonts w:ascii="Calibri" w:eastAsia="Calibri" w:hAnsi="Calibri" w:cs="Calibri"/>
          <w:bCs/>
          <w:i/>
          <w:sz w:val="22"/>
          <w:szCs w:val="22"/>
          <w:lang w:eastAsia="en-US"/>
        </w:rPr>
        <w:t xml:space="preserve">iterative </w:t>
      </w:r>
      <w:r w:rsidR="0089440E" w:rsidRPr="007B3F67">
        <w:rPr>
          <w:rFonts w:ascii="Calibri" w:eastAsia="Calibri" w:hAnsi="Calibri" w:cs="Calibri"/>
          <w:bCs/>
          <w:i/>
          <w:sz w:val="22"/>
          <w:szCs w:val="22"/>
          <w:lang w:eastAsia="en-US"/>
        </w:rPr>
        <w:t xml:space="preserve">learning. The K&amp;L plan should also reflect on how the proposed interventions </w:t>
      </w:r>
      <w:r w:rsidR="00BC0942" w:rsidRPr="007B3F67">
        <w:rPr>
          <w:rFonts w:ascii="Calibri" w:eastAsia="Calibri" w:hAnsi="Calibri" w:cs="Calibri"/>
          <w:bCs/>
          <w:i/>
          <w:sz w:val="22"/>
          <w:szCs w:val="22"/>
          <w:lang w:eastAsia="en-US"/>
        </w:rPr>
        <w:t xml:space="preserve">will generate learning about the </w:t>
      </w:r>
      <w:r w:rsidR="007B3F67" w:rsidRPr="007B3F67">
        <w:rPr>
          <w:rFonts w:ascii="Calibri" w:eastAsia="Calibri" w:hAnsi="Calibri" w:cs="Calibri"/>
          <w:bCs/>
          <w:i/>
          <w:sz w:val="22"/>
          <w:szCs w:val="22"/>
          <w:lang w:eastAsia="en-US"/>
        </w:rPr>
        <w:t xml:space="preserve">pathways for advancing </w:t>
      </w:r>
      <w:r w:rsidR="0089440E" w:rsidRPr="007B3F67">
        <w:rPr>
          <w:rFonts w:ascii="Calibri" w:eastAsia="Calibri" w:hAnsi="Calibri" w:cs="Calibri"/>
          <w:bCs/>
          <w:i/>
          <w:sz w:val="22"/>
          <w:szCs w:val="22"/>
          <w:lang w:eastAsia="en-US"/>
        </w:rPr>
        <w:t xml:space="preserve">transparency, accountability and civic engagement </w:t>
      </w:r>
      <w:r w:rsidR="007B3F67" w:rsidRPr="007B3F67">
        <w:rPr>
          <w:rFonts w:ascii="Calibri" w:eastAsia="Calibri" w:hAnsi="Calibri" w:cs="Calibri"/>
          <w:bCs/>
          <w:i/>
          <w:sz w:val="22"/>
          <w:szCs w:val="22"/>
          <w:lang w:eastAsia="en-US"/>
        </w:rPr>
        <w:t xml:space="preserve">through collaborative social accountability in a given sector and country. </w:t>
      </w:r>
    </w:p>
    <w:p w14:paraId="673754EA" w14:textId="77777777" w:rsidR="0084242B" w:rsidRPr="00FD7E57" w:rsidRDefault="0084242B" w:rsidP="00FD7E57">
      <w:pPr>
        <w:rPr>
          <w:rFonts w:ascii="Calibri" w:eastAsia="Calibri" w:hAnsi="Calibri" w:cs="Calibri"/>
          <w:b/>
          <w:sz w:val="22"/>
          <w:szCs w:val="22"/>
          <w:lang w:eastAsia="en-US"/>
        </w:rPr>
      </w:pPr>
    </w:p>
    <w:p w14:paraId="50C17657" w14:textId="77777777" w:rsidR="00FD7E57" w:rsidRPr="00FD7E57" w:rsidRDefault="00FD7E57" w:rsidP="005220FB">
      <w:pPr>
        <w:numPr>
          <w:ilvl w:val="0"/>
          <w:numId w:val="17"/>
        </w:numPr>
        <w:pBdr>
          <w:bottom w:val="single" w:sz="18" w:space="1" w:color="1F497D"/>
        </w:pBdr>
        <w:spacing w:after="200" w:line="276" w:lineRule="auto"/>
        <w:contextualSpacing/>
        <w:rPr>
          <w:rFonts w:ascii="Calibri" w:eastAsia="Calibri" w:hAnsi="Calibri" w:cs="Calibri"/>
          <w:b/>
          <w:color w:val="1F497D"/>
          <w:sz w:val="22"/>
          <w:szCs w:val="22"/>
          <w:lang w:eastAsia="en-US"/>
        </w:rPr>
      </w:pPr>
      <w:r w:rsidRPr="00FD7E57">
        <w:rPr>
          <w:rFonts w:ascii="Calibri" w:eastAsia="Calibri" w:hAnsi="Calibri" w:cs="Calibri"/>
          <w:b/>
          <w:color w:val="1F497D"/>
          <w:sz w:val="22"/>
          <w:szCs w:val="22"/>
          <w:lang w:eastAsia="en-US"/>
        </w:rPr>
        <w:t>Selection Process</w:t>
      </w:r>
    </w:p>
    <w:p w14:paraId="28E5BF93" w14:textId="77777777" w:rsidR="00FD7E57" w:rsidRPr="00FD7E57" w:rsidRDefault="00FD7E57" w:rsidP="00FD7E57">
      <w:pPr>
        <w:rPr>
          <w:rFonts w:ascii="Calibri" w:eastAsia="Calibri" w:hAnsi="Calibri" w:cs="Calibri"/>
          <w:b/>
          <w:sz w:val="22"/>
          <w:szCs w:val="22"/>
          <w:lang w:eastAsia="en-US"/>
        </w:rPr>
      </w:pPr>
    </w:p>
    <w:p w14:paraId="10F32752" w14:textId="77777777" w:rsidR="00FD7E57" w:rsidRPr="00FD7E57" w:rsidRDefault="00FD7E57" w:rsidP="00FD7E57">
      <w:pPr>
        <w:jc w:val="both"/>
        <w:rPr>
          <w:rFonts w:ascii="Calibri" w:eastAsia="Calibri" w:hAnsi="Calibri" w:cs="Calibri"/>
          <w:sz w:val="22"/>
          <w:szCs w:val="22"/>
          <w:lang w:eastAsia="en-US"/>
        </w:rPr>
      </w:pPr>
      <w:r w:rsidRPr="00FD7E57">
        <w:rPr>
          <w:rFonts w:ascii="Calibri" w:eastAsia="Calibri" w:hAnsi="Calibri" w:cs="Calibri"/>
          <w:sz w:val="22"/>
          <w:szCs w:val="22"/>
          <w:lang w:eastAsia="en-US"/>
        </w:rPr>
        <w:t>The GPSA Secretariat coordinate</w:t>
      </w:r>
      <w:r w:rsidR="00570BC6">
        <w:rPr>
          <w:rFonts w:ascii="Calibri" w:eastAsia="Calibri" w:hAnsi="Calibri" w:cs="Calibri"/>
          <w:sz w:val="22"/>
          <w:szCs w:val="22"/>
          <w:lang w:eastAsia="en-US"/>
        </w:rPr>
        <w:t>s</w:t>
      </w:r>
      <w:r w:rsidRPr="00FD7E57">
        <w:rPr>
          <w:rFonts w:ascii="Calibri" w:eastAsia="Calibri" w:hAnsi="Calibri" w:cs="Calibri"/>
          <w:sz w:val="22"/>
          <w:szCs w:val="22"/>
          <w:lang w:eastAsia="en-US"/>
        </w:rPr>
        <w:t xml:space="preserve"> the grant applications’ review process, which consists of the following steps: </w:t>
      </w:r>
    </w:p>
    <w:p w14:paraId="5B38421D" w14:textId="77777777" w:rsidR="00FD7E57" w:rsidRPr="00FD7E57" w:rsidRDefault="00FD7E57" w:rsidP="00FD7E57">
      <w:pPr>
        <w:jc w:val="both"/>
        <w:rPr>
          <w:rFonts w:ascii="Calibri" w:eastAsia="Calibri" w:hAnsi="Calibri" w:cs="Calibri"/>
          <w:sz w:val="22"/>
          <w:szCs w:val="22"/>
          <w:lang w:eastAsia="en-US"/>
        </w:rPr>
      </w:pPr>
    </w:p>
    <w:p w14:paraId="184D3DC3" w14:textId="77777777" w:rsidR="00FD7E57" w:rsidRPr="00FD7E57"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Eligibility check.</w:t>
      </w:r>
      <w:r w:rsidRPr="0071416D">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 xml:space="preserve">Applications received are checked for compliance with the following basic eligibility requirements, namely: </w:t>
      </w:r>
    </w:p>
    <w:p w14:paraId="6647128B" w14:textId="232EC654" w:rsidR="00FD7E57" w:rsidRPr="007B3F67" w:rsidRDefault="00FD7E57" w:rsidP="007B3F67">
      <w:pPr>
        <w:numPr>
          <w:ilvl w:val="0"/>
          <w:numId w:val="11"/>
        </w:numPr>
        <w:spacing w:after="200" w:line="276" w:lineRule="auto"/>
        <w:contextualSpacing/>
        <w:jc w:val="both"/>
        <w:rPr>
          <w:rFonts w:ascii="Calibri" w:eastAsia="Calibri" w:hAnsi="Calibri" w:cs="Calibri"/>
          <w:sz w:val="22"/>
          <w:szCs w:val="22"/>
          <w:lang w:eastAsia="en-US"/>
        </w:rPr>
      </w:pPr>
      <w:r w:rsidRPr="00FD7E57">
        <w:rPr>
          <w:rFonts w:ascii="Calibri" w:eastAsia="Calibri" w:hAnsi="Calibri" w:cs="Calibri"/>
          <w:sz w:val="22"/>
          <w:szCs w:val="22"/>
          <w:lang w:eastAsia="en-US"/>
        </w:rPr>
        <w:t xml:space="preserve">Alignment </w:t>
      </w:r>
      <w:r w:rsidR="007B3F67">
        <w:rPr>
          <w:rFonts w:ascii="Calibri" w:eastAsia="Calibri" w:hAnsi="Calibri" w:cs="Calibri"/>
          <w:sz w:val="22"/>
          <w:szCs w:val="22"/>
          <w:lang w:eastAsia="en-US"/>
        </w:rPr>
        <w:t xml:space="preserve">of proposal’s objective </w:t>
      </w:r>
      <w:r w:rsidRPr="007B3F67">
        <w:rPr>
          <w:rFonts w:ascii="Calibri" w:eastAsia="Calibri" w:hAnsi="Calibri" w:cs="Calibri"/>
          <w:sz w:val="22"/>
          <w:szCs w:val="22"/>
          <w:lang w:eastAsia="en-US"/>
        </w:rPr>
        <w:t xml:space="preserve">with the country priority areas defined in the country call for proposals, </w:t>
      </w:r>
    </w:p>
    <w:p w14:paraId="4F9F3AE2" w14:textId="4B977503" w:rsidR="00FD7E57" w:rsidRPr="00FD7E57" w:rsidRDefault="00DF6C0E" w:rsidP="00FD7E57">
      <w:pPr>
        <w:numPr>
          <w:ilvl w:val="0"/>
          <w:numId w:val="11"/>
        </w:numPr>
        <w:spacing w:after="200" w:line="27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Main a</w:t>
      </w:r>
      <w:r w:rsidR="00FD7E57" w:rsidRPr="00FD7E57">
        <w:rPr>
          <w:rFonts w:ascii="Calibri" w:eastAsia="Calibri" w:hAnsi="Calibri" w:cs="Calibri"/>
          <w:sz w:val="22"/>
          <w:szCs w:val="22"/>
          <w:lang w:eastAsia="en-US"/>
        </w:rPr>
        <w:t xml:space="preserve">pplicant CSO has legal status in </w:t>
      </w:r>
      <w:r w:rsidR="00B73557">
        <w:rPr>
          <w:rFonts w:ascii="Calibri" w:eastAsia="Calibri" w:hAnsi="Calibri" w:cs="Calibri"/>
          <w:sz w:val="22"/>
          <w:szCs w:val="22"/>
          <w:lang w:eastAsia="en-US"/>
        </w:rPr>
        <w:t>the</w:t>
      </w:r>
      <w:r w:rsidR="00FD7E57" w:rsidRPr="00FD7E57">
        <w:rPr>
          <w:rFonts w:ascii="Calibri" w:eastAsia="Calibri" w:hAnsi="Calibri" w:cs="Calibri"/>
          <w:sz w:val="22"/>
          <w:szCs w:val="22"/>
          <w:lang w:eastAsia="en-US"/>
        </w:rPr>
        <w:t xml:space="preserve"> </w:t>
      </w:r>
      <w:r w:rsidR="00B73557">
        <w:rPr>
          <w:rFonts w:ascii="Calibri" w:eastAsia="Calibri" w:hAnsi="Calibri" w:cs="Calibri"/>
          <w:sz w:val="22"/>
          <w:szCs w:val="22"/>
          <w:lang w:eastAsia="en-US"/>
        </w:rPr>
        <w:t>country (included in the 4</w:t>
      </w:r>
      <w:r w:rsidR="00B73557" w:rsidRPr="00B73557">
        <w:rPr>
          <w:rFonts w:ascii="Calibri" w:eastAsia="Calibri" w:hAnsi="Calibri" w:cs="Calibri"/>
          <w:sz w:val="22"/>
          <w:szCs w:val="22"/>
          <w:vertAlign w:val="superscript"/>
          <w:lang w:eastAsia="en-US"/>
        </w:rPr>
        <w:t>th</w:t>
      </w:r>
      <w:r w:rsidR="00B73557">
        <w:rPr>
          <w:rFonts w:ascii="Calibri" w:eastAsia="Calibri" w:hAnsi="Calibri" w:cs="Calibri"/>
          <w:sz w:val="22"/>
          <w:szCs w:val="22"/>
          <w:lang w:eastAsia="en-US"/>
        </w:rPr>
        <w:t xml:space="preserve"> Call list of countries) where the proposal will be implemented</w:t>
      </w:r>
      <w:r w:rsidR="00FD7E57" w:rsidRPr="00FD7E57">
        <w:rPr>
          <w:rFonts w:ascii="Calibri" w:eastAsia="Calibri" w:hAnsi="Calibri" w:cs="Calibri"/>
          <w:sz w:val="22"/>
          <w:szCs w:val="22"/>
          <w:lang w:eastAsia="en-US"/>
        </w:rPr>
        <w:t xml:space="preserve"> (see also CSOs Eligibility Requirements); and </w:t>
      </w:r>
    </w:p>
    <w:p w14:paraId="2AA2C885" w14:textId="784EF2C6" w:rsidR="00FD7E57" w:rsidRPr="00FD7E57" w:rsidRDefault="00DF6C0E" w:rsidP="00570BC6">
      <w:pPr>
        <w:numPr>
          <w:ilvl w:val="0"/>
          <w:numId w:val="11"/>
        </w:numPr>
        <w:spacing w:after="200" w:line="276"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Main a</w:t>
      </w:r>
      <w:r w:rsidR="00FD7E57" w:rsidRPr="00FD7E57">
        <w:rPr>
          <w:rFonts w:ascii="Calibri" w:eastAsia="Calibri" w:hAnsi="Calibri" w:cs="Calibri"/>
          <w:sz w:val="22"/>
          <w:szCs w:val="22"/>
          <w:lang w:eastAsia="en-US"/>
        </w:rPr>
        <w:t xml:space="preserve">pplicant CSO has provided verifiable information of its experience on </w:t>
      </w:r>
      <w:r w:rsidR="00502536">
        <w:rPr>
          <w:rFonts w:ascii="Calibri" w:eastAsia="Calibri" w:hAnsi="Calibri" w:cs="Calibri"/>
          <w:sz w:val="22"/>
          <w:szCs w:val="22"/>
          <w:lang w:eastAsia="en-US"/>
        </w:rPr>
        <w:t xml:space="preserve">collaborative </w:t>
      </w:r>
      <w:r w:rsidR="00FD7E57" w:rsidRPr="00FD7E57">
        <w:rPr>
          <w:rFonts w:ascii="Calibri" w:eastAsia="Calibri" w:hAnsi="Calibri" w:cs="Calibri"/>
          <w:sz w:val="22"/>
          <w:szCs w:val="22"/>
          <w:lang w:eastAsia="en-US"/>
        </w:rPr>
        <w:t xml:space="preserve">social accountability in the past 3-5 </w:t>
      </w:r>
      <w:proofErr w:type="gramStart"/>
      <w:r w:rsidR="00FD7E57" w:rsidRPr="00FD7E57">
        <w:rPr>
          <w:rFonts w:ascii="Calibri" w:eastAsia="Calibri" w:hAnsi="Calibri" w:cs="Calibri"/>
          <w:sz w:val="22"/>
          <w:szCs w:val="22"/>
          <w:lang w:eastAsia="en-US"/>
        </w:rPr>
        <w:t>years, and</w:t>
      </w:r>
      <w:proofErr w:type="gramEnd"/>
      <w:r w:rsidR="00FD7E57" w:rsidRPr="00FD7E57">
        <w:rPr>
          <w:rFonts w:ascii="Calibri" w:eastAsia="Calibri" w:hAnsi="Calibri" w:cs="Calibri"/>
          <w:sz w:val="22"/>
          <w:szCs w:val="22"/>
          <w:lang w:eastAsia="en-US"/>
        </w:rPr>
        <w:t xml:space="preserve"> has provided 3 references that can attest to the organization’s institutional record and implementation capacity.</w:t>
      </w:r>
    </w:p>
    <w:p w14:paraId="41F356AE" w14:textId="15870AA4" w:rsidR="00FD7E57" w:rsidRPr="00FD7E57"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Technical quality review.</w:t>
      </w:r>
      <w:r w:rsidRPr="0071416D">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Applications are reviewed by a Roster of Experts (</w:t>
      </w:r>
      <w:proofErr w:type="spellStart"/>
      <w:r w:rsidR="00FD7E57" w:rsidRPr="00FD7E57">
        <w:rPr>
          <w:rFonts w:ascii="Calibri" w:eastAsia="Calibri" w:hAnsi="Calibri" w:cs="Calibri"/>
          <w:sz w:val="22"/>
          <w:szCs w:val="22"/>
          <w:lang w:eastAsia="en-US"/>
        </w:rPr>
        <w:t>RoE</w:t>
      </w:r>
      <w:proofErr w:type="spellEnd"/>
      <w:r w:rsidR="00FD7E57" w:rsidRPr="00FD7E57">
        <w:rPr>
          <w:rFonts w:ascii="Calibri" w:eastAsia="Calibri" w:hAnsi="Calibri" w:cs="Calibri"/>
          <w:sz w:val="22"/>
          <w:szCs w:val="22"/>
          <w:lang w:eastAsia="en-US"/>
        </w:rPr>
        <w:t xml:space="preserve">) to assess their technical quality following the selection criteria specified in the previous section. The </w:t>
      </w:r>
      <w:proofErr w:type="spellStart"/>
      <w:r w:rsidR="00FD7E57" w:rsidRPr="00FD7E57">
        <w:rPr>
          <w:rFonts w:ascii="Calibri" w:eastAsia="Calibri" w:hAnsi="Calibri" w:cs="Calibri"/>
          <w:sz w:val="22"/>
          <w:szCs w:val="22"/>
          <w:lang w:eastAsia="en-US"/>
        </w:rPr>
        <w:t>RoE</w:t>
      </w:r>
      <w:proofErr w:type="spellEnd"/>
      <w:r w:rsidR="00FD7E57" w:rsidRPr="00FD7E57">
        <w:rPr>
          <w:rFonts w:ascii="Calibri" w:eastAsia="Calibri" w:hAnsi="Calibri" w:cs="Calibri"/>
          <w:sz w:val="22"/>
          <w:szCs w:val="22"/>
          <w:lang w:eastAsia="en-US"/>
        </w:rPr>
        <w:t xml:space="preserve"> list (including qualifications and expertise areas) will be published by the Secretariat in the GPSA website. The role of the experts </w:t>
      </w:r>
      <w:r w:rsidR="00A70D0C">
        <w:rPr>
          <w:rFonts w:ascii="Calibri" w:eastAsia="Calibri" w:hAnsi="Calibri" w:cs="Calibri"/>
          <w:sz w:val="22"/>
          <w:szCs w:val="22"/>
          <w:lang w:eastAsia="en-US"/>
        </w:rPr>
        <w:t>is</w:t>
      </w:r>
      <w:r w:rsidR="00FD7E57" w:rsidRPr="00FD7E57">
        <w:rPr>
          <w:rFonts w:ascii="Calibri" w:eastAsia="Calibri" w:hAnsi="Calibri" w:cs="Calibri"/>
          <w:sz w:val="22"/>
          <w:szCs w:val="22"/>
          <w:lang w:eastAsia="en-US"/>
        </w:rPr>
        <w:t xml:space="preserve"> to provide advice on the technical quality and soundness of proposals; for this, individual reviewers will use an evaluation matrix, including a standardized point scale, which will assist the Secretariat in ranking the proposals and to inform the final selection of proposals to be recommended before the GPSA Steering Committee. </w:t>
      </w:r>
    </w:p>
    <w:p w14:paraId="2F512C2D" w14:textId="77777777" w:rsidR="00FD7E57" w:rsidRPr="00FD7E57"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Steering Committee pre-selection.</w:t>
      </w:r>
      <w:r>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The Steering Committee considers the list of proposals recommended by the Secretariat, and approves them. The GPSA Secretariat publishes the list of pre-selected proposals online.</w:t>
      </w:r>
    </w:p>
    <w:p w14:paraId="58188174" w14:textId="77777777" w:rsidR="00FD7E57" w:rsidRPr="00FD7E57"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Commenting and due diligence.</w:t>
      </w:r>
      <w:r w:rsidRPr="0071416D">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 xml:space="preserve">Pre-selected proposals are sent to the governments of participating countries for a 10-day comments period, after which they are published online for a 5-day period for public comments. In parallel, proposals undergo a full due diligence assessment (further explained in Section D, paragraph 5). </w:t>
      </w:r>
    </w:p>
    <w:p w14:paraId="3F2B2771" w14:textId="77777777" w:rsidR="00FD7E57" w:rsidRPr="00FD7E57"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Project package.</w:t>
      </w:r>
      <w:r w:rsidRPr="0071416D">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The GPSA Secretariat considers any comments received, including the results of the due diligence assessments, and addresses these with potential grantees. The Secretariat prepares a “project package” for each approved grant proposal following internal World Bank project processing requirements.</w:t>
      </w:r>
    </w:p>
    <w:p w14:paraId="7594EDE5" w14:textId="77777777" w:rsidR="00FD7E57" w:rsidRPr="00FD7E57"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Signing of Grant Agreements.</w:t>
      </w:r>
      <w:r w:rsidRPr="0071416D">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World Bank Country Directors and grant winners sign Legal Grant Agreements.</w:t>
      </w:r>
    </w:p>
    <w:p w14:paraId="6D774DD8" w14:textId="77777777" w:rsidR="00C5172C" w:rsidRPr="0071416D" w:rsidRDefault="0071416D" w:rsidP="00FD7E57">
      <w:pPr>
        <w:numPr>
          <w:ilvl w:val="0"/>
          <w:numId w:val="9"/>
        </w:numPr>
        <w:spacing w:after="200" w:line="276" w:lineRule="auto"/>
        <w:contextualSpacing/>
        <w:jc w:val="both"/>
        <w:rPr>
          <w:rFonts w:ascii="Calibri" w:eastAsia="Calibri" w:hAnsi="Calibri" w:cs="Calibri"/>
          <w:sz w:val="22"/>
          <w:szCs w:val="22"/>
          <w:lang w:eastAsia="en-US"/>
        </w:rPr>
      </w:pPr>
      <w:r w:rsidRPr="0071416D">
        <w:rPr>
          <w:rFonts w:ascii="Calibri" w:eastAsia="Calibri" w:hAnsi="Calibri" w:cs="Calibri"/>
          <w:sz w:val="22"/>
          <w:szCs w:val="22"/>
          <w:u w:val="single"/>
          <w:lang w:eastAsia="en-US"/>
        </w:rPr>
        <w:t>Publication of grant winners.</w:t>
      </w:r>
      <w:r w:rsidRPr="0071416D">
        <w:rPr>
          <w:rFonts w:ascii="Calibri" w:eastAsia="Calibri" w:hAnsi="Calibri" w:cs="Calibri"/>
          <w:sz w:val="22"/>
          <w:szCs w:val="22"/>
          <w:lang w:eastAsia="en-US"/>
        </w:rPr>
        <w:t xml:space="preserve"> </w:t>
      </w:r>
      <w:r w:rsidR="00FD7E57" w:rsidRPr="00FD7E57">
        <w:rPr>
          <w:rFonts w:ascii="Calibri" w:eastAsia="Calibri" w:hAnsi="Calibri" w:cs="Calibri"/>
          <w:sz w:val="22"/>
          <w:szCs w:val="22"/>
          <w:lang w:eastAsia="en-US"/>
        </w:rPr>
        <w:t>The GPSA Secretariat posts list of grants’ winners along with approve</w:t>
      </w:r>
      <w:r>
        <w:rPr>
          <w:rFonts w:ascii="Calibri" w:eastAsia="Calibri" w:hAnsi="Calibri" w:cs="Calibri"/>
          <w:sz w:val="22"/>
          <w:szCs w:val="22"/>
          <w:lang w:eastAsia="en-US"/>
        </w:rPr>
        <w:t>d proposals in the GPSA website</w:t>
      </w:r>
    </w:p>
    <w:p w14:paraId="14F247CA" w14:textId="77777777" w:rsidR="00C5172C" w:rsidRDefault="00C5172C" w:rsidP="00FD7E57">
      <w:pPr>
        <w:rPr>
          <w:rFonts w:ascii="Calibri" w:eastAsia="Calibri" w:hAnsi="Calibri" w:cs="Calibri"/>
          <w:b/>
          <w:sz w:val="22"/>
          <w:szCs w:val="22"/>
          <w:lang w:eastAsia="en-US"/>
        </w:rPr>
      </w:pPr>
    </w:p>
    <w:p w14:paraId="2D0E0C19" w14:textId="77777777" w:rsidR="00287BAE" w:rsidRDefault="00287BAE" w:rsidP="00FD7E57">
      <w:pPr>
        <w:rPr>
          <w:rFonts w:ascii="Calibri" w:eastAsia="Calibri" w:hAnsi="Calibri" w:cs="Calibri"/>
          <w:b/>
          <w:sz w:val="22"/>
          <w:szCs w:val="22"/>
          <w:lang w:eastAsia="en-US"/>
        </w:rPr>
      </w:pPr>
    </w:p>
    <w:p w14:paraId="0EF2DE72" w14:textId="77777777" w:rsidR="00287BAE" w:rsidRPr="00FD7E57" w:rsidRDefault="00287BAE" w:rsidP="00FD7E57">
      <w:pPr>
        <w:rPr>
          <w:rFonts w:ascii="Calibri" w:eastAsia="Calibri" w:hAnsi="Calibri" w:cs="Calibri"/>
          <w:b/>
          <w:sz w:val="22"/>
          <w:szCs w:val="22"/>
          <w:lang w:eastAsia="en-US"/>
        </w:rPr>
      </w:pPr>
    </w:p>
    <w:p w14:paraId="164C7A35" w14:textId="77777777" w:rsidR="00FD7E57" w:rsidRPr="00FD7E57" w:rsidRDefault="00FD7E57" w:rsidP="005220FB">
      <w:pPr>
        <w:numPr>
          <w:ilvl w:val="0"/>
          <w:numId w:val="17"/>
        </w:numPr>
        <w:pBdr>
          <w:bottom w:val="single" w:sz="18" w:space="1" w:color="1F497D"/>
        </w:pBdr>
        <w:spacing w:after="200" w:line="276" w:lineRule="auto"/>
        <w:contextualSpacing/>
        <w:jc w:val="both"/>
        <w:rPr>
          <w:rFonts w:ascii="Calibri" w:eastAsia="Calibri" w:hAnsi="Calibri" w:cs="Times New Roman"/>
          <w:b/>
          <w:color w:val="1F497D"/>
          <w:lang w:eastAsia="en-US"/>
        </w:rPr>
      </w:pPr>
      <w:r w:rsidRPr="00FD7E57">
        <w:rPr>
          <w:rFonts w:ascii="Calibri" w:eastAsia="Calibri" w:hAnsi="Calibri" w:cs="Times New Roman"/>
          <w:b/>
          <w:color w:val="1F497D"/>
          <w:lang w:eastAsia="en-US"/>
        </w:rPr>
        <w:t>Activities ineligible for GPSA funding</w:t>
      </w:r>
    </w:p>
    <w:p w14:paraId="0EF8FEFA" w14:textId="77777777" w:rsidR="00FD7E57" w:rsidRPr="00FD7E57" w:rsidRDefault="00FD7E57" w:rsidP="00FD7E57">
      <w:pPr>
        <w:ind w:left="720"/>
        <w:contextualSpacing/>
        <w:jc w:val="both"/>
        <w:rPr>
          <w:rFonts w:ascii="Calibri" w:eastAsia="Calibri" w:hAnsi="Calibri" w:cs="Times New Roman"/>
          <w:b/>
          <w:color w:val="0066FF"/>
          <w:sz w:val="22"/>
          <w:szCs w:val="22"/>
          <w:lang w:eastAsia="en-US"/>
        </w:rPr>
      </w:pPr>
    </w:p>
    <w:p w14:paraId="015A6762"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Scholarships and fellowships</w:t>
      </w:r>
    </w:p>
    <w:p w14:paraId="043CD4AD"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Infrastructure projects, such as water or sewage systems</w:t>
      </w:r>
    </w:p>
    <w:p w14:paraId="2CB79B8F"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Construction or rehabilitation of facilities, such as roads or sanitation facilities</w:t>
      </w:r>
    </w:p>
    <w:p w14:paraId="1AD79074"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Direct service delivery</w:t>
      </w:r>
      <w:r w:rsidR="0060543B">
        <w:rPr>
          <w:rFonts w:ascii="Calibri" w:eastAsia="Calibri" w:hAnsi="Calibri" w:cs="Times New Roman"/>
          <w:sz w:val="22"/>
          <w:szCs w:val="22"/>
          <w:lang w:eastAsia="en-US"/>
        </w:rPr>
        <w:t>, such as education and health</w:t>
      </w:r>
    </w:p>
    <w:p w14:paraId="5ACD81FA"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Meeting basic needs, such as provision of </w:t>
      </w:r>
      <w:r w:rsidR="0060543B">
        <w:rPr>
          <w:rFonts w:ascii="Calibri" w:eastAsia="Calibri" w:hAnsi="Calibri" w:cs="Times New Roman"/>
          <w:sz w:val="22"/>
          <w:szCs w:val="22"/>
          <w:lang w:eastAsia="en-US"/>
        </w:rPr>
        <w:t xml:space="preserve">shelter, </w:t>
      </w:r>
      <w:r w:rsidRPr="00FD7E57">
        <w:rPr>
          <w:rFonts w:ascii="Calibri" w:eastAsia="Calibri" w:hAnsi="Calibri" w:cs="Times New Roman"/>
          <w:sz w:val="22"/>
          <w:szCs w:val="22"/>
          <w:lang w:eastAsia="en-US"/>
        </w:rPr>
        <w:t xml:space="preserve">water or </w:t>
      </w:r>
      <w:r w:rsidR="0060543B">
        <w:rPr>
          <w:rFonts w:ascii="Calibri" w:eastAsia="Calibri" w:hAnsi="Calibri" w:cs="Times New Roman"/>
          <w:sz w:val="22"/>
          <w:szCs w:val="22"/>
          <w:lang w:eastAsia="en-US"/>
        </w:rPr>
        <w:t>foods</w:t>
      </w:r>
    </w:p>
    <w:p w14:paraId="19002F20"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Medical equipment</w:t>
      </w:r>
    </w:p>
    <w:p w14:paraId="371C8B95"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P</w:t>
      </w:r>
      <w:r w:rsidR="0060543B">
        <w:rPr>
          <w:rFonts w:ascii="Calibri" w:eastAsia="Calibri" w:hAnsi="Calibri" w:cs="Times New Roman"/>
          <w:sz w:val="22"/>
          <w:szCs w:val="22"/>
          <w:lang w:eastAsia="en-US"/>
        </w:rPr>
        <w:t>artisan or sectarian p</w:t>
      </w:r>
      <w:r w:rsidRPr="00FD7E57">
        <w:rPr>
          <w:rFonts w:ascii="Calibri" w:eastAsia="Calibri" w:hAnsi="Calibri" w:cs="Times New Roman"/>
          <w:sz w:val="22"/>
          <w:szCs w:val="22"/>
          <w:lang w:eastAsia="en-US"/>
        </w:rPr>
        <w:t>olitical activities</w:t>
      </w:r>
      <w:r w:rsidR="0060543B">
        <w:rPr>
          <w:rFonts w:ascii="Calibri" w:eastAsia="Calibri" w:hAnsi="Calibri" w:cs="Times New Roman"/>
          <w:sz w:val="22"/>
          <w:szCs w:val="22"/>
          <w:lang w:eastAsia="en-US"/>
        </w:rPr>
        <w:t xml:space="preserve"> or elections</w:t>
      </w:r>
    </w:p>
    <w:p w14:paraId="5D23AC5E" w14:textId="77777777" w:rsidR="00FD7E57" w:rsidRPr="00FD7E57" w:rsidRDefault="0060543B" w:rsidP="0084242B">
      <w:pPr>
        <w:numPr>
          <w:ilvl w:val="0"/>
          <w:numId w:val="4"/>
        </w:numPr>
        <w:jc w:val="both"/>
        <w:rPr>
          <w:rFonts w:ascii="Calibri" w:eastAsia="Calibri" w:hAnsi="Calibri" w:cs="Times New Roman"/>
          <w:sz w:val="22"/>
          <w:szCs w:val="22"/>
          <w:lang w:eastAsia="en-US"/>
        </w:rPr>
      </w:pPr>
      <w:r>
        <w:rPr>
          <w:rFonts w:ascii="Calibri" w:eastAsia="Calibri" w:hAnsi="Calibri" w:cs="Times New Roman"/>
          <w:sz w:val="22"/>
          <w:szCs w:val="22"/>
          <w:lang w:eastAsia="en-US"/>
        </w:rPr>
        <w:t>Religious</w:t>
      </w:r>
      <w:r w:rsidR="00FD7E57" w:rsidRPr="00FD7E57">
        <w:rPr>
          <w:rFonts w:ascii="Calibri" w:eastAsia="Calibri" w:hAnsi="Calibri" w:cs="Times New Roman"/>
          <w:sz w:val="22"/>
          <w:szCs w:val="22"/>
          <w:lang w:eastAsia="en-US"/>
        </w:rPr>
        <w:t xml:space="preserve"> proselytism</w:t>
      </w:r>
      <w:r>
        <w:rPr>
          <w:rFonts w:ascii="Calibri" w:eastAsia="Calibri" w:hAnsi="Calibri" w:cs="Times New Roman"/>
          <w:sz w:val="22"/>
          <w:szCs w:val="22"/>
          <w:lang w:eastAsia="en-US"/>
        </w:rPr>
        <w:t xml:space="preserve"> or other activities</w:t>
      </w:r>
    </w:p>
    <w:p w14:paraId="3C9878CD" w14:textId="77777777" w:rsidR="00FD7E57" w:rsidRPr="00FD7E57" w:rsidRDefault="00FD7E57" w:rsidP="0084242B">
      <w:pPr>
        <w:numPr>
          <w:ilvl w:val="0"/>
          <w:numId w:val="4"/>
        </w:numPr>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Activities related to neighborhood security patrol and/or arming local communities</w:t>
      </w:r>
    </w:p>
    <w:p w14:paraId="405F2478" w14:textId="77777777" w:rsidR="0060543B" w:rsidRDefault="00FD7E57" w:rsidP="00405825">
      <w:pPr>
        <w:numPr>
          <w:ilvl w:val="0"/>
          <w:numId w:val="4"/>
        </w:numPr>
        <w:jc w:val="both"/>
        <w:rPr>
          <w:rFonts w:ascii="Calibri" w:eastAsia="Calibri" w:hAnsi="Calibri" w:cs="Times New Roman"/>
          <w:sz w:val="22"/>
          <w:szCs w:val="22"/>
          <w:lang w:eastAsia="en-US"/>
        </w:rPr>
      </w:pPr>
      <w:r w:rsidRPr="0060543B">
        <w:rPr>
          <w:rFonts w:ascii="Calibri" w:eastAsia="Calibri" w:hAnsi="Calibri" w:cs="Times New Roman"/>
          <w:sz w:val="22"/>
          <w:szCs w:val="22"/>
          <w:lang w:eastAsia="en-US"/>
        </w:rPr>
        <w:t>Purchase of land, involuntary resettlement of people, or activities that negatively affect physical cultural resources</w:t>
      </w:r>
    </w:p>
    <w:p w14:paraId="1D06DAD3" w14:textId="77777777" w:rsidR="00FD7E57" w:rsidRPr="0060543B" w:rsidRDefault="00FD7E57" w:rsidP="00405825">
      <w:pPr>
        <w:numPr>
          <w:ilvl w:val="0"/>
          <w:numId w:val="4"/>
        </w:numPr>
        <w:jc w:val="both"/>
        <w:rPr>
          <w:rFonts w:ascii="Calibri" w:eastAsia="Calibri" w:hAnsi="Calibri" w:cs="Times New Roman"/>
          <w:sz w:val="22"/>
          <w:szCs w:val="22"/>
          <w:lang w:eastAsia="en-US"/>
        </w:rPr>
      </w:pPr>
      <w:r w:rsidRPr="0060543B">
        <w:rPr>
          <w:rFonts w:ascii="Calibri" w:eastAsia="Calibri" w:hAnsi="Calibri" w:cs="Times New Roman"/>
          <w:sz w:val="22"/>
          <w:szCs w:val="22"/>
          <w:lang w:eastAsia="en-US"/>
        </w:rPr>
        <w:t xml:space="preserve">Activities adversely affecting Indigenous Peoples, or where these communities have not provided their broad support to the project. </w:t>
      </w:r>
    </w:p>
    <w:p w14:paraId="2B059237" w14:textId="77777777" w:rsidR="00FD7E57" w:rsidRPr="00FD7E57" w:rsidRDefault="00FD7E57" w:rsidP="00FD7E57">
      <w:pPr>
        <w:rPr>
          <w:rFonts w:ascii="Calibri" w:eastAsia="Calibri" w:hAnsi="Calibri" w:cs="Calibri"/>
          <w:b/>
          <w:sz w:val="22"/>
          <w:szCs w:val="22"/>
          <w:lang w:eastAsia="en-US"/>
        </w:rPr>
      </w:pPr>
    </w:p>
    <w:p w14:paraId="650A6B3A" w14:textId="77777777" w:rsidR="00FD7E57" w:rsidRPr="00FD7E57" w:rsidRDefault="00FD7E57" w:rsidP="00FD7E57">
      <w:pPr>
        <w:rPr>
          <w:rFonts w:ascii="Calibri" w:eastAsia="Calibri" w:hAnsi="Calibri" w:cs="Calibri"/>
          <w:b/>
          <w:sz w:val="22"/>
          <w:szCs w:val="22"/>
          <w:lang w:eastAsia="en-US"/>
        </w:rPr>
      </w:pPr>
    </w:p>
    <w:p w14:paraId="5BC07E5D" w14:textId="77777777" w:rsidR="00FD7E57" w:rsidRPr="00FD7E57" w:rsidRDefault="00FD7E57" w:rsidP="005220FB">
      <w:pPr>
        <w:numPr>
          <w:ilvl w:val="0"/>
          <w:numId w:val="17"/>
        </w:numPr>
        <w:pBdr>
          <w:bottom w:val="single" w:sz="18" w:space="1" w:color="1F497D"/>
        </w:pBdr>
        <w:spacing w:after="200" w:line="276" w:lineRule="auto"/>
        <w:contextualSpacing/>
        <w:rPr>
          <w:rFonts w:ascii="Calibri" w:eastAsia="Calibri" w:hAnsi="Calibri" w:cs="Times New Roman"/>
          <w:b/>
          <w:color w:val="1F497D"/>
          <w:sz w:val="22"/>
          <w:szCs w:val="22"/>
          <w:lang w:eastAsia="en-US"/>
        </w:rPr>
      </w:pPr>
      <w:r w:rsidRPr="00FD7E57">
        <w:rPr>
          <w:rFonts w:ascii="Calibri" w:eastAsia="Calibri" w:hAnsi="Calibri" w:cs="Calibri"/>
          <w:b/>
          <w:color w:val="1F497D"/>
          <w:lang w:eastAsia="en-US"/>
        </w:rPr>
        <w:t>How to Apply</w:t>
      </w:r>
    </w:p>
    <w:p w14:paraId="02BC9E04" w14:textId="77777777" w:rsidR="00FD7E57" w:rsidRPr="00FD7E57" w:rsidRDefault="00FD7E57" w:rsidP="00FD7E57">
      <w:pPr>
        <w:ind w:left="720"/>
        <w:contextualSpacing/>
        <w:rPr>
          <w:rFonts w:ascii="Calibri" w:eastAsia="Calibri" w:hAnsi="Calibri" w:cs="Times New Roman"/>
          <w:sz w:val="22"/>
          <w:szCs w:val="22"/>
          <w:lang w:eastAsia="en-US"/>
        </w:rPr>
      </w:pPr>
    </w:p>
    <w:p w14:paraId="1906A5F8" w14:textId="304E4342" w:rsidR="00FD7E57" w:rsidRPr="00534C53" w:rsidRDefault="00FD7E57" w:rsidP="00CC519D">
      <w:pPr>
        <w:numPr>
          <w:ilvl w:val="0"/>
          <w:numId w:val="23"/>
        </w:numPr>
        <w:spacing w:after="200" w:line="276" w:lineRule="auto"/>
        <w:contextualSpacing/>
        <w:jc w:val="both"/>
        <w:rPr>
          <w:rFonts w:ascii="Calibri" w:eastAsia="Calibri" w:hAnsi="Calibri" w:cs="Times New Roman"/>
          <w:sz w:val="22"/>
          <w:szCs w:val="22"/>
          <w:lang w:eastAsia="en-US"/>
        </w:rPr>
      </w:pPr>
      <w:r w:rsidRPr="00534C53">
        <w:rPr>
          <w:rFonts w:ascii="Calibri" w:eastAsia="Calibri" w:hAnsi="Calibri" w:cs="Times New Roman"/>
          <w:b/>
          <w:sz w:val="22"/>
          <w:szCs w:val="22"/>
          <w:lang w:eastAsia="en-US"/>
        </w:rPr>
        <w:t>Applications are submitted through</w:t>
      </w:r>
      <w:r w:rsidR="00A70D0C" w:rsidRPr="00534C53">
        <w:rPr>
          <w:rFonts w:ascii="Calibri" w:eastAsia="Calibri" w:hAnsi="Calibri" w:cs="Times New Roman"/>
          <w:b/>
          <w:sz w:val="22"/>
          <w:szCs w:val="22"/>
          <w:lang w:eastAsia="en-US"/>
        </w:rPr>
        <w:t xml:space="preserve"> the GPSA website: www.thegpsa.org</w:t>
      </w:r>
    </w:p>
    <w:p w14:paraId="2F19DC83" w14:textId="5B30AF2F" w:rsidR="00FD7E57" w:rsidRPr="00534C53" w:rsidRDefault="00FD7E57" w:rsidP="00CC519D">
      <w:pPr>
        <w:numPr>
          <w:ilvl w:val="1"/>
          <w:numId w:val="24"/>
        </w:numPr>
        <w:spacing w:after="200" w:line="276" w:lineRule="auto"/>
        <w:contextualSpacing/>
        <w:jc w:val="both"/>
        <w:rPr>
          <w:rFonts w:ascii="Calibri" w:eastAsia="Calibri" w:hAnsi="Calibri" w:cs="Times New Roman"/>
          <w:sz w:val="22"/>
          <w:szCs w:val="22"/>
          <w:lang w:eastAsia="en-US"/>
        </w:rPr>
      </w:pPr>
      <w:r w:rsidRPr="00534C53">
        <w:rPr>
          <w:rFonts w:ascii="Calibri" w:eastAsia="Calibri" w:hAnsi="Calibri" w:cs="Times New Roman"/>
          <w:sz w:val="22"/>
          <w:szCs w:val="22"/>
          <w:lang w:eastAsia="en-US"/>
        </w:rPr>
        <w:t xml:space="preserve">Please visit the GPSA </w:t>
      </w:r>
      <w:r w:rsidR="00534C53">
        <w:rPr>
          <w:rFonts w:ascii="Calibri" w:eastAsia="Calibri" w:hAnsi="Calibri" w:cs="Times New Roman"/>
          <w:sz w:val="22"/>
          <w:szCs w:val="22"/>
          <w:lang w:eastAsia="en-US"/>
        </w:rPr>
        <w:t xml:space="preserve">website </w:t>
      </w:r>
      <w:r w:rsidRPr="00534C53">
        <w:rPr>
          <w:rFonts w:asciiTheme="majorHAnsi" w:eastAsia="Calibri" w:hAnsiTheme="majorHAnsi" w:cstheme="majorHAnsi"/>
          <w:sz w:val="22"/>
          <w:szCs w:val="22"/>
          <w:lang w:eastAsia="en-US"/>
        </w:rPr>
        <w:t>and</w:t>
      </w:r>
      <w:r w:rsidRPr="00534C53">
        <w:rPr>
          <w:rFonts w:ascii="Calibri" w:eastAsia="Calibri" w:hAnsi="Calibri" w:cs="Times New Roman"/>
          <w:sz w:val="22"/>
          <w:szCs w:val="22"/>
          <w:lang w:eastAsia="en-US"/>
        </w:rPr>
        <w:t xml:space="preserve"> click on the </w:t>
      </w:r>
      <w:hyperlink r:id="rId13" w:history="1">
        <w:r w:rsidRPr="00534C53">
          <w:rPr>
            <w:rStyle w:val="Hyperlink"/>
            <w:rFonts w:ascii="Calibri" w:eastAsia="Calibri" w:hAnsi="Calibri" w:cs="Times New Roman"/>
            <w:sz w:val="22"/>
            <w:szCs w:val="22"/>
            <w:lang w:eastAsia="en-US"/>
          </w:rPr>
          <w:t xml:space="preserve">link to the </w:t>
        </w:r>
        <w:r w:rsidR="00114D9B" w:rsidRPr="00534C53">
          <w:rPr>
            <w:rStyle w:val="Hyperlink"/>
            <w:rFonts w:ascii="Calibri" w:eastAsia="Calibri" w:hAnsi="Calibri" w:cs="Times New Roman"/>
            <w:sz w:val="22"/>
            <w:szCs w:val="22"/>
            <w:lang w:eastAsia="en-US"/>
          </w:rPr>
          <w:t>4th</w:t>
        </w:r>
        <w:r w:rsidRPr="00534C53">
          <w:rPr>
            <w:rStyle w:val="Hyperlink"/>
            <w:rFonts w:ascii="Calibri" w:eastAsia="Calibri" w:hAnsi="Calibri" w:cs="Times New Roman"/>
            <w:sz w:val="22"/>
            <w:szCs w:val="22"/>
            <w:lang w:eastAsia="en-US"/>
          </w:rPr>
          <w:t xml:space="preserve"> Call for Proposals</w:t>
        </w:r>
      </w:hyperlink>
      <w:r w:rsidRPr="00534C53">
        <w:rPr>
          <w:rFonts w:ascii="Calibri" w:eastAsia="Calibri" w:hAnsi="Calibri" w:cs="Times New Roman"/>
          <w:sz w:val="22"/>
          <w:szCs w:val="22"/>
          <w:lang w:eastAsia="en-US"/>
        </w:rPr>
        <w:t>.</w:t>
      </w:r>
    </w:p>
    <w:p w14:paraId="2F2C4FB8" w14:textId="77777777" w:rsidR="00A70D0C" w:rsidRDefault="00FD7E57" w:rsidP="00CC519D">
      <w:pPr>
        <w:numPr>
          <w:ilvl w:val="1"/>
          <w:numId w:val="24"/>
        </w:numPr>
        <w:spacing w:after="200" w:line="276" w:lineRule="auto"/>
        <w:contextualSpacing/>
        <w:jc w:val="both"/>
        <w:rPr>
          <w:rFonts w:ascii="Calibri" w:eastAsia="Calibri" w:hAnsi="Calibri" w:cs="Times New Roman"/>
          <w:sz w:val="22"/>
          <w:szCs w:val="22"/>
          <w:lang w:eastAsia="en-US"/>
        </w:rPr>
      </w:pPr>
      <w:r w:rsidRPr="00FD7E57">
        <w:rPr>
          <w:rFonts w:ascii="Calibri" w:eastAsia="Calibri" w:hAnsi="Calibri" w:cs="Times New Roman"/>
          <w:sz w:val="22"/>
          <w:szCs w:val="22"/>
          <w:lang w:eastAsia="en-US"/>
        </w:rPr>
        <w:t xml:space="preserve">Review your country’s priority </w:t>
      </w:r>
      <w:r w:rsidR="00A70D0C">
        <w:rPr>
          <w:rFonts w:ascii="Calibri" w:eastAsia="Calibri" w:hAnsi="Calibri" w:cs="Times New Roman"/>
          <w:sz w:val="22"/>
          <w:szCs w:val="22"/>
          <w:lang w:eastAsia="en-US"/>
        </w:rPr>
        <w:t>theme(s)</w:t>
      </w:r>
      <w:r w:rsidRPr="00FD7E57">
        <w:rPr>
          <w:rFonts w:ascii="Calibri" w:eastAsia="Calibri" w:hAnsi="Calibri" w:cs="Times New Roman"/>
          <w:sz w:val="22"/>
          <w:szCs w:val="22"/>
          <w:lang w:eastAsia="en-US"/>
        </w:rPr>
        <w:t xml:space="preserve"> included in the country call for proposals.</w:t>
      </w:r>
      <w:r w:rsidR="00B75394">
        <w:rPr>
          <w:rFonts w:ascii="Calibri" w:eastAsia="Calibri" w:hAnsi="Calibri" w:cs="Times New Roman"/>
          <w:sz w:val="22"/>
          <w:szCs w:val="22"/>
          <w:lang w:eastAsia="en-US"/>
        </w:rPr>
        <w:t xml:space="preserve"> </w:t>
      </w:r>
    </w:p>
    <w:p w14:paraId="0E2D47AA" w14:textId="29139833" w:rsidR="00FD7E57" w:rsidRDefault="00B75394" w:rsidP="00CC519D">
      <w:pPr>
        <w:numPr>
          <w:ilvl w:val="1"/>
          <w:numId w:val="24"/>
        </w:numPr>
        <w:spacing w:after="200" w:line="276" w:lineRule="auto"/>
        <w:contextualSpacing/>
        <w:jc w:val="both"/>
        <w:rPr>
          <w:rFonts w:ascii="Calibri" w:eastAsia="Calibri" w:hAnsi="Calibri" w:cs="Times New Roman"/>
          <w:sz w:val="22"/>
          <w:szCs w:val="22"/>
          <w:lang w:eastAsia="en-US"/>
        </w:rPr>
      </w:pPr>
      <w:r>
        <w:rPr>
          <w:rFonts w:ascii="Calibri" w:eastAsia="Calibri" w:hAnsi="Calibri" w:cs="Times New Roman"/>
          <w:sz w:val="22"/>
          <w:szCs w:val="22"/>
          <w:lang w:eastAsia="en-US"/>
        </w:rPr>
        <w:lastRenderedPageBreak/>
        <w:t xml:space="preserve">Download the </w:t>
      </w:r>
      <w:r w:rsidR="00A70D0C">
        <w:rPr>
          <w:rFonts w:ascii="Calibri" w:eastAsia="Calibri" w:hAnsi="Calibri" w:cs="Times New Roman"/>
          <w:sz w:val="22"/>
          <w:szCs w:val="22"/>
          <w:lang w:eastAsia="en-US"/>
        </w:rPr>
        <w:t xml:space="preserve">Word </w:t>
      </w:r>
      <w:r>
        <w:rPr>
          <w:rFonts w:ascii="Calibri" w:eastAsia="Calibri" w:hAnsi="Calibri" w:cs="Times New Roman"/>
          <w:sz w:val="22"/>
          <w:szCs w:val="22"/>
          <w:lang w:eastAsia="en-US"/>
        </w:rPr>
        <w:t>Application Form template.</w:t>
      </w:r>
    </w:p>
    <w:p w14:paraId="14EF77E9" w14:textId="09C4FDD9" w:rsidR="00A70D0C" w:rsidRPr="00FD7E57" w:rsidRDefault="00A70D0C" w:rsidP="00CC519D">
      <w:pPr>
        <w:numPr>
          <w:ilvl w:val="1"/>
          <w:numId w:val="24"/>
        </w:numPr>
        <w:spacing w:after="200" w:line="276" w:lineRule="auto"/>
        <w:contextualSpacing/>
        <w:jc w:val="both"/>
        <w:rPr>
          <w:rFonts w:ascii="Calibri" w:eastAsia="Calibri" w:hAnsi="Calibri" w:cs="Times New Roman"/>
          <w:sz w:val="22"/>
          <w:szCs w:val="22"/>
          <w:lang w:eastAsia="en-US"/>
        </w:rPr>
      </w:pPr>
      <w:r>
        <w:rPr>
          <w:rFonts w:ascii="Calibri" w:eastAsia="Calibri" w:hAnsi="Calibri" w:cs="Times New Roman"/>
          <w:sz w:val="22"/>
          <w:szCs w:val="22"/>
          <w:lang w:eastAsia="en-US"/>
        </w:rPr>
        <w:t xml:space="preserve">Fill out the Application Form and submit it to the GPSA by email to </w:t>
      </w:r>
      <w:hyperlink r:id="rId14" w:history="1">
        <w:r w:rsidR="00DA7B38" w:rsidRPr="00843325">
          <w:rPr>
            <w:rStyle w:val="Hyperlink"/>
            <w:rFonts w:ascii="Calibri" w:eastAsia="Calibri" w:hAnsi="Calibri" w:cs="Times New Roman"/>
            <w:sz w:val="22"/>
            <w:szCs w:val="22"/>
            <w:lang w:eastAsia="en-US"/>
          </w:rPr>
          <w:t>gpsa@worldbank.org</w:t>
        </w:r>
      </w:hyperlink>
      <w:r w:rsidR="00DA7B38">
        <w:rPr>
          <w:rFonts w:ascii="Calibri" w:eastAsia="Calibri" w:hAnsi="Calibri" w:cs="Times New Roman"/>
          <w:sz w:val="22"/>
          <w:szCs w:val="22"/>
          <w:lang w:eastAsia="en-US"/>
        </w:rPr>
        <w:t xml:space="preserve"> </w:t>
      </w:r>
    </w:p>
    <w:p w14:paraId="2949969A" w14:textId="77777777" w:rsidR="00FD7E57" w:rsidRPr="00FD7E57" w:rsidRDefault="00FD7E57" w:rsidP="00FD7E57">
      <w:pPr>
        <w:jc w:val="both"/>
        <w:rPr>
          <w:rFonts w:ascii="Calibri" w:eastAsia="Calibri" w:hAnsi="Calibri" w:cs="Calibri"/>
          <w:b/>
          <w:sz w:val="22"/>
          <w:szCs w:val="22"/>
          <w:lang w:eastAsia="en-US"/>
        </w:rPr>
      </w:pPr>
    </w:p>
    <w:p w14:paraId="1041EB47" w14:textId="77777777" w:rsidR="00885219" w:rsidRDefault="00885219" w:rsidP="00CC519D">
      <w:pPr>
        <w:numPr>
          <w:ilvl w:val="0"/>
          <w:numId w:val="23"/>
        </w:numPr>
        <w:spacing w:after="200" w:line="276" w:lineRule="auto"/>
        <w:contextualSpacing/>
        <w:jc w:val="both"/>
        <w:rPr>
          <w:rFonts w:ascii="Calibri" w:eastAsia="Calibri" w:hAnsi="Calibri" w:cs="Calibri"/>
          <w:sz w:val="22"/>
          <w:szCs w:val="22"/>
          <w:lang w:eastAsia="en-US"/>
        </w:rPr>
      </w:pPr>
      <w:r w:rsidRPr="00885219">
        <w:rPr>
          <w:rFonts w:ascii="Calibri" w:eastAsia="Calibri" w:hAnsi="Calibri" w:cs="Calibri"/>
          <w:b/>
          <w:sz w:val="22"/>
          <w:szCs w:val="22"/>
          <w:lang w:eastAsia="en-US"/>
        </w:rPr>
        <w:t>Please note: all grant applications, without exception, must be submitted in English.</w:t>
      </w:r>
      <w:r>
        <w:rPr>
          <w:rFonts w:ascii="Calibri" w:eastAsia="Calibri" w:hAnsi="Calibri" w:cs="Calibri"/>
          <w:sz w:val="22"/>
          <w:szCs w:val="22"/>
          <w:lang w:eastAsia="en-US"/>
        </w:rPr>
        <w:t xml:space="preserve"> The GPSA will not consider applications written in other languages.</w:t>
      </w:r>
    </w:p>
    <w:p w14:paraId="34D8D109" w14:textId="77777777" w:rsidR="00FD7E57" w:rsidRPr="00FD7E57" w:rsidRDefault="00FD7E57" w:rsidP="00FD7E57">
      <w:pPr>
        <w:jc w:val="both"/>
        <w:rPr>
          <w:rFonts w:ascii="Calibri" w:eastAsia="Calibri" w:hAnsi="Calibri" w:cs="Calibri"/>
          <w:sz w:val="22"/>
          <w:szCs w:val="22"/>
          <w:lang w:eastAsia="en-US"/>
        </w:rPr>
      </w:pPr>
    </w:p>
    <w:p w14:paraId="375BF530" w14:textId="40C853FC" w:rsidR="008958B7" w:rsidRDefault="00FD7E57" w:rsidP="00CD0697">
      <w:pPr>
        <w:numPr>
          <w:ilvl w:val="0"/>
          <w:numId w:val="23"/>
        </w:numPr>
        <w:spacing w:before="100" w:beforeAutospacing="1" w:after="100" w:afterAutospacing="1" w:line="276" w:lineRule="auto"/>
        <w:contextualSpacing/>
        <w:jc w:val="both"/>
      </w:pPr>
      <w:r w:rsidRPr="00534C53">
        <w:rPr>
          <w:rFonts w:ascii="Calibri" w:eastAsia="Calibri" w:hAnsi="Calibri" w:cs="Calibri"/>
          <w:b/>
          <w:sz w:val="22"/>
          <w:szCs w:val="22"/>
          <w:lang w:eastAsia="en-US"/>
        </w:rPr>
        <w:t>If you have any questions about the grant application process</w:t>
      </w:r>
      <w:r w:rsidRPr="00534C53">
        <w:rPr>
          <w:rFonts w:ascii="Calibri" w:eastAsia="Calibri" w:hAnsi="Calibri" w:cs="Calibri"/>
          <w:sz w:val="22"/>
          <w:szCs w:val="22"/>
          <w:lang w:eastAsia="en-US"/>
        </w:rPr>
        <w:t xml:space="preserve">, you may contact the </w:t>
      </w:r>
      <w:r w:rsidRPr="00DA7B38">
        <w:rPr>
          <w:rFonts w:ascii="Calibri" w:eastAsia="Calibri" w:hAnsi="Calibri" w:cs="Calibri"/>
          <w:sz w:val="22"/>
          <w:szCs w:val="22"/>
          <w:lang w:eastAsia="en-US"/>
        </w:rPr>
        <w:t xml:space="preserve">GPSA’s Help Desk at </w:t>
      </w:r>
      <w:hyperlink r:id="rId15" w:history="1">
        <w:r w:rsidRPr="00DA7B38">
          <w:rPr>
            <w:rFonts w:ascii="Calibri" w:eastAsia="Calibri" w:hAnsi="Calibri" w:cs="Calibri"/>
            <w:color w:val="0000FF"/>
            <w:sz w:val="22"/>
            <w:szCs w:val="22"/>
            <w:u w:val="single"/>
            <w:lang w:eastAsia="en-US"/>
          </w:rPr>
          <w:t>gpsa@worldbank.org</w:t>
        </w:r>
      </w:hyperlink>
      <w:r w:rsidRPr="00DA7B38">
        <w:rPr>
          <w:rFonts w:ascii="Calibri" w:eastAsia="Calibri" w:hAnsi="Calibri" w:cs="Calibri"/>
          <w:sz w:val="22"/>
          <w:szCs w:val="22"/>
          <w:lang w:eastAsia="en-US"/>
        </w:rPr>
        <w:t>.</w:t>
      </w:r>
      <w:r w:rsidRPr="00534C53">
        <w:rPr>
          <w:rFonts w:ascii="Calibri" w:eastAsia="Calibri" w:hAnsi="Calibri" w:cs="Calibri"/>
          <w:sz w:val="22"/>
          <w:szCs w:val="22"/>
          <w:lang w:eastAsia="en-US"/>
        </w:rPr>
        <w:t xml:space="preserve"> Questions received and response</w:t>
      </w:r>
      <w:r w:rsidR="00A94616" w:rsidRPr="00534C53">
        <w:rPr>
          <w:rFonts w:ascii="Calibri" w:eastAsia="Calibri" w:hAnsi="Calibri" w:cs="Calibri"/>
          <w:sz w:val="22"/>
          <w:szCs w:val="22"/>
          <w:lang w:eastAsia="en-US"/>
        </w:rPr>
        <w:t xml:space="preserve">s provided (FAQs) will be posted on the </w:t>
      </w:r>
      <w:r w:rsidR="00534C53">
        <w:rPr>
          <w:rFonts w:ascii="Calibri" w:eastAsia="Calibri" w:hAnsi="Calibri" w:cs="Calibri"/>
          <w:sz w:val="22"/>
          <w:szCs w:val="22"/>
          <w:lang w:eastAsia="en-US"/>
        </w:rPr>
        <w:t>GPSA website [</w:t>
      </w:r>
      <w:hyperlink r:id="rId16" w:history="1">
        <w:r w:rsidR="00534C53" w:rsidRPr="00534C53">
          <w:rPr>
            <w:rStyle w:val="Hyperlink"/>
            <w:rFonts w:ascii="Calibri" w:eastAsia="Calibri" w:hAnsi="Calibri" w:cs="Calibri"/>
            <w:sz w:val="22"/>
            <w:szCs w:val="22"/>
            <w:lang w:eastAsia="en-US"/>
          </w:rPr>
          <w:t>link here</w:t>
        </w:r>
      </w:hyperlink>
      <w:r w:rsidR="00534C53">
        <w:rPr>
          <w:rFonts w:ascii="Calibri" w:eastAsia="Calibri" w:hAnsi="Calibri" w:cs="Calibri"/>
          <w:sz w:val="22"/>
          <w:szCs w:val="22"/>
          <w:lang w:eastAsia="en-US"/>
        </w:rPr>
        <w:t>]</w:t>
      </w:r>
    </w:p>
    <w:sectPr w:rsidR="008958B7" w:rsidSect="00FD7E57">
      <w:headerReference w:type="even" r:id="rId17"/>
      <w:headerReference w:type="default" r:id="rId18"/>
      <w:footerReference w:type="even" r:id="rId19"/>
      <w:footerReference w:type="default" r:id="rId20"/>
      <w:headerReference w:type="first" r:id="rId21"/>
      <w:footerReference w:type="first" r:id="rId22"/>
      <w:pgSz w:w="16840" w:h="2382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C23C7" w14:textId="77777777" w:rsidR="00F94228" w:rsidRDefault="00F94228" w:rsidP="009B1E1A">
      <w:r>
        <w:separator/>
      </w:r>
    </w:p>
  </w:endnote>
  <w:endnote w:type="continuationSeparator" w:id="0">
    <w:p w14:paraId="45AAF3A5" w14:textId="77777777" w:rsidR="00F94228" w:rsidRDefault="00F94228" w:rsidP="009B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9D9D" w14:textId="77777777" w:rsidR="00ED7772" w:rsidRDefault="00ED7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C898" w14:textId="77777777" w:rsidR="00F206B5" w:rsidRDefault="00F206B5" w:rsidP="00F206B5">
    <w:pPr>
      <w:pStyle w:val="Footer"/>
      <w:tabs>
        <w:tab w:val="clear" w:pos="4419"/>
        <w:tab w:val="clear" w:pos="8838"/>
        <w:tab w:val="left" w:pos="4520"/>
      </w:tabs>
    </w:pPr>
    <w:r>
      <w:rPr>
        <w:rFonts w:hint="eastAsia"/>
      </w:rPr>
      <w:tab/>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5731"/>
      <w:gridCol w:w="8949"/>
    </w:tblGrid>
    <w:tr w:rsidR="002832CF" w:rsidRPr="006243FC" w14:paraId="2E6F7D56" w14:textId="77777777" w:rsidTr="00556BCF">
      <w:trPr>
        <w:trHeight w:val="349"/>
      </w:trPr>
      <w:tc>
        <w:tcPr>
          <w:tcW w:w="1952" w:type="pct"/>
          <w:tcBorders>
            <w:right w:val="single" w:sz="18" w:space="0" w:color="4F81BD"/>
          </w:tcBorders>
        </w:tcPr>
        <w:p w14:paraId="0816654F" w14:textId="77777777" w:rsidR="00DB4080" w:rsidRPr="00DB4080" w:rsidRDefault="0058705E" w:rsidP="00DB4080">
          <w:pPr>
            <w:pStyle w:val="Header"/>
            <w:jc w:val="right"/>
            <w:rPr>
              <w:rFonts w:asciiTheme="majorHAnsi" w:eastAsia="Times New Roman" w:hAnsiTheme="majorHAnsi" w:cs="Arial"/>
              <w:color w:val="7F7F7F" w:themeColor="text1" w:themeTint="80"/>
              <w:sz w:val="20"/>
              <w:szCs w:val="20"/>
            </w:rPr>
          </w:pPr>
          <w:hyperlink r:id="rId1" w:history="1">
            <w:r w:rsidR="00DB4080" w:rsidRPr="00DB4080">
              <w:rPr>
                <w:rStyle w:val="Hyperlink"/>
                <w:rFonts w:asciiTheme="majorHAnsi" w:eastAsia="Times New Roman" w:hAnsiTheme="majorHAnsi" w:cs="Arial"/>
                <w:sz w:val="20"/>
                <w:szCs w:val="20"/>
              </w:rPr>
              <w:t>gpsa@worldbank.org</w:t>
            </w:r>
          </w:hyperlink>
        </w:p>
        <w:p w14:paraId="5E39455D" w14:textId="4E5B524E" w:rsidR="00F206B5" w:rsidRPr="00CD3B53" w:rsidRDefault="0058705E" w:rsidP="00DB4080">
          <w:pPr>
            <w:pStyle w:val="Header"/>
            <w:ind w:left="708"/>
            <w:jc w:val="right"/>
            <w:rPr>
              <w:rFonts w:asciiTheme="majorHAnsi" w:hAnsiTheme="majorHAnsi" w:cs="Arial"/>
              <w:b/>
              <w:color w:val="1F497D" w:themeColor="text2"/>
            </w:rPr>
          </w:pPr>
          <w:hyperlink r:id="rId2" w:history="1">
            <w:r w:rsidR="00817F37" w:rsidRPr="00843325">
              <w:rPr>
                <w:rStyle w:val="Hyperlink"/>
                <w:rFonts w:asciiTheme="majorHAnsi" w:eastAsia="Times New Roman" w:hAnsiTheme="majorHAnsi" w:cs="Arial"/>
                <w:sz w:val="20"/>
                <w:szCs w:val="20"/>
              </w:rPr>
              <w:t>www.thegpsa.org</w:t>
            </w:r>
          </w:hyperlink>
          <w:r w:rsidR="00817F37">
            <w:rPr>
              <w:rFonts w:asciiTheme="majorHAnsi" w:eastAsia="Times New Roman" w:hAnsiTheme="majorHAnsi" w:cs="Arial"/>
              <w:color w:val="7F7F7F" w:themeColor="text1" w:themeTint="80"/>
              <w:sz w:val="20"/>
              <w:szCs w:val="20"/>
            </w:rPr>
            <w:t xml:space="preserve"> </w:t>
          </w:r>
        </w:p>
      </w:tc>
      <w:tc>
        <w:tcPr>
          <w:tcW w:w="3048" w:type="pct"/>
          <w:tcBorders>
            <w:left w:val="single" w:sz="18" w:space="0" w:color="4F81BD"/>
          </w:tcBorders>
        </w:tcPr>
        <w:p w14:paraId="5626ED6E" w14:textId="77777777" w:rsidR="00CD3B53" w:rsidRPr="00556BCF" w:rsidRDefault="00D45B79" w:rsidP="00DB4080">
          <w:pPr>
            <w:pStyle w:val="Header"/>
            <w:jc w:val="right"/>
            <w:rPr>
              <w:rFonts w:asciiTheme="majorHAnsi" w:eastAsia="MS Gothic" w:hAnsiTheme="majorHAnsi" w:cs="Arial"/>
              <w:b/>
              <w:color w:val="7F7F7F" w:themeColor="text1" w:themeTint="80"/>
              <w:sz w:val="20"/>
              <w:szCs w:val="20"/>
            </w:rPr>
          </w:pPr>
          <w:r w:rsidRPr="00556BCF">
            <w:rPr>
              <w:rFonts w:asciiTheme="majorHAnsi" w:eastAsia="MS Gothic" w:hAnsiTheme="majorHAnsi" w:cs="Arial"/>
              <w:b/>
              <w:color w:val="7F7F7F" w:themeColor="text1" w:themeTint="80"/>
              <w:sz w:val="20"/>
              <w:szCs w:val="20"/>
            </w:rPr>
            <w:fldChar w:fldCharType="begin"/>
          </w:r>
          <w:r w:rsidR="00556BCF" w:rsidRPr="00556BCF">
            <w:rPr>
              <w:rFonts w:asciiTheme="majorHAnsi" w:eastAsia="MS Gothic" w:hAnsiTheme="majorHAnsi" w:cs="Arial"/>
              <w:b/>
              <w:color w:val="7F7F7F" w:themeColor="text1" w:themeTint="80"/>
              <w:sz w:val="20"/>
              <w:szCs w:val="20"/>
            </w:rPr>
            <w:instrText xml:space="preserve"> PAGE   \* MERGEFORMAT </w:instrText>
          </w:r>
          <w:r w:rsidRPr="00556BCF">
            <w:rPr>
              <w:rFonts w:asciiTheme="majorHAnsi" w:eastAsia="MS Gothic" w:hAnsiTheme="majorHAnsi" w:cs="Arial"/>
              <w:b/>
              <w:color w:val="7F7F7F" w:themeColor="text1" w:themeTint="80"/>
              <w:sz w:val="20"/>
              <w:szCs w:val="20"/>
            </w:rPr>
            <w:fldChar w:fldCharType="separate"/>
          </w:r>
          <w:r w:rsidR="00142428">
            <w:rPr>
              <w:rFonts w:asciiTheme="majorHAnsi" w:eastAsia="MS Gothic" w:hAnsiTheme="majorHAnsi" w:cs="Arial"/>
              <w:b/>
              <w:noProof/>
              <w:color w:val="7F7F7F" w:themeColor="text1" w:themeTint="80"/>
              <w:sz w:val="20"/>
              <w:szCs w:val="20"/>
            </w:rPr>
            <w:t>6</w:t>
          </w:r>
          <w:r w:rsidRPr="00556BCF">
            <w:rPr>
              <w:rFonts w:asciiTheme="majorHAnsi" w:eastAsia="MS Gothic" w:hAnsiTheme="majorHAnsi" w:cs="Arial"/>
              <w:b/>
              <w:color w:val="7F7F7F" w:themeColor="text1" w:themeTint="80"/>
              <w:sz w:val="20"/>
              <w:szCs w:val="20"/>
            </w:rPr>
            <w:fldChar w:fldCharType="end"/>
          </w:r>
        </w:p>
      </w:tc>
    </w:tr>
  </w:tbl>
  <w:p w14:paraId="0628270F" w14:textId="77777777" w:rsidR="00F206B5" w:rsidRDefault="00F206B5" w:rsidP="00F206B5">
    <w:pPr>
      <w:pStyle w:val="Footer"/>
      <w:tabs>
        <w:tab w:val="clear" w:pos="4419"/>
        <w:tab w:val="clear" w:pos="8838"/>
        <w:tab w:val="left" w:pos="45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B8AC" w14:textId="77777777" w:rsidR="00ED7772" w:rsidRDefault="00ED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DF640" w14:textId="77777777" w:rsidR="00F94228" w:rsidRDefault="00F94228" w:rsidP="009B1E1A">
      <w:r>
        <w:separator/>
      </w:r>
    </w:p>
  </w:footnote>
  <w:footnote w:type="continuationSeparator" w:id="0">
    <w:p w14:paraId="06F05B44" w14:textId="77777777" w:rsidR="00F94228" w:rsidRDefault="00F94228" w:rsidP="009B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7441" w14:textId="77777777" w:rsidR="00F206B5" w:rsidRPr="00D87EC4" w:rsidRDefault="0058705E">
    <w:pPr>
      <w:pStyle w:val="Header"/>
      <w:rPr>
        <w:lang w:val="es-ES"/>
      </w:rPr>
    </w:pPr>
    <w:r>
      <w:rPr>
        <w:noProof/>
        <w:lang w:val="es-ES"/>
      </w:rPr>
      <w:pict w14:anchorId="76479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watermark-07" style="position:absolute;margin-left:0;margin-top:0;width:1190.4pt;height:1683.8pt;z-index:-251657216;mso-wrap-edited:f;mso-width-percent:0;mso-height-percent:0;mso-position-horizontal:center;mso-position-horizontal-relative:margin;mso-position-vertical:center;mso-position-vertical-relative:margin;mso-width-percent:0;mso-height-percent:0" wrapcoords="-13 0 -13 21580 21600 21580 21600 0 -13 0">
          <v:imagedata r:id="rId1" o:title="watermark-07"/>
          <w10:wrap anchorx="margin" anchory="margin"/>
        </v:shape>
      </w:pict>
    </w:r>
    <w:sdt>
      <w:sdtPr>
        <w:id w:val="171999623"/>
        <w:temporary/>
        <w:showingPlcHdr/>
      </w:sdtPr>
      <w:sdtEndPr/>
      <w:sdtContent>
        <w:r w:rsidR="00F206B5">
          <w:rPr>
            <w:lang w:val="es-ES"/>
          </w:rPr>
          <w:t>[Escriba texto]</w:t>
        </w:r>
      </w:sdtContent>
    </w:sdt>
    <w:r w:rsidR="00F206B5">
      <w:ptab w:relativeTo="margin" w:alignment="center" w:leader="none"/>
    </w:r>
    <w:sdt>
      <w:sdtPr>
        <w:id w:val="171999624"/>
        <w:temporary/>
        <w:showingPlcHdr/>
      </w:sdtPr>
      <w:sdtEndPr/>
      <w:sdtContent>
        <w:r w:rsidR="00F206B5">
          <w:rPr>
            <w:lang w:val="es-ES"/>
          </w:rPr>
          <w:t>[Escriba texto]</w:t>
        </w:r>
      </w:sdtContent>
    </w:sdt>
    <w:r w:rsidR="00F206B5">
      <w:ptab w:relativeTo="margin" w:alignment="right" w:leader="none"/>
    </w:r>
    <w:sdt>
      <w:sdtPr>
        <w:id w:val="171999625"/>
        <w:temporary/>
        <w:showingPlcHdr/>
      </w:sdtPr>
      <w:sdtEndPr/>
      <w:sdtContent>
        <w:r w:rsidR="00F206B5">
          <w:rPr>
            <w:lang w:val="es-ES"/>
          </w:rPr>
          <w:t>[Escriba texto]</w:t>
        </w:r>
      </w:sdtContent>
    </w:sdt>
  </w:p>
  <w:p w14:paraId="6F1AAE56" w14:textId="77777777" w:rsidR="00F206B5" w:rsidRPr="00D87EC4" w:rsidRDefault="00F206B5">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single" w:sz="24" w:space="0" w:color="4F81BD" w:themeColor="accent1"/>
        <w:insideV w:val="single" w:sz="24" w:space="0" w:color="4F81BD" w:themeColor="accent1"/>
      </w:tblBorders>
      <w:tblLook w:val="04A0" w:firstRow="1" w:lastRow="0" w:firstColumn="1" w:lastColumn="0" w:noHBand="0" w:noVBand="1"/>
    </w:tblPr>
    <w:tblGrid>
      <w:gridCol w:w="11768"/>
      <w:gridCol w:w="2912"/>
    </w:tblGrid>
    <w:tr w:rsidR="00CD3B53" w14:paraId="2F5274E5" w14:textId="77777777" w:rsidTr="00CD3B53">
      <w:tc>
        <w:tcPr>
          <w:tcW w:w="12528" w:type="dxa"/>
        </w:tcPr>
        <w:p w14:paraId="0B9FFC2A" w14:textId="77777777" w:rsidR="00CD3B53" w:rsidRDefault="00CD3B53" w:rsidP="00CD3B53">
          <w:pPr>
            <w:pStyle w:val="Header"/>
            <w:jc w:val="right"/>
          </w:pPr>
          <w:r>
            <w:rPr>
              <w:noProof/>
              <w:lang w:eastAsia="en-US"/>
            </w:rPr>
            <w:drawing>
              <wp:inline distT="0" distB="0" distL="0" distR="0" wp14:anchorId="55637707" wp14:editId="63DA37EF">
                <wp:extent cx="2298713" cy="897059"/>
                <wp:effectExtent l="0" t="0" r="0" b="43180"/>
                <wp:docPr id="5" name="Imagen 1" descr="logo_full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full_color-01"/>
                        <pic:cNvPicPr>
                          <a:picLocks noChangeAspect="1" noChangeArrowheads="1"/>
                        </pic:cNvPicPr>
                      </pic:nvPicPr>
                      <pic:blipFill>
                        <a:blip r:embed="rId1">
                          <a:extLst>
                            <a:ext uri="{28A0092B-C50C-407E-A947-70E740481C1C}">
                              <a14:useLocalDpi xmlns:a14="http://schemas.microsoft.com/office/drawing/2010/main" val="0"/>
                            </a:ext>
                          </a:extLst>
                        </a:blip>
                        <a:srcRect l="8516" t="20412" r="11267" b="27296"/>
                        <a:stretch>
                          <a:fillRect/>
                        </a:stretch>
                      </pic:blipFill>
                      <pic:spPr bwMode="auto">
                        <a:xfrm>
                          <a:off x="0" y="0"/>
                          <a:ext cx="2298713" cy="897059"/>
                        </a:xfrm>
                        <a:prstGeom prst="rect">
                          <a:avLst/>
                        </a:prstGeom>
                        <a:noFill/>
                        <a:ln>
                          <a:noFill/>
                        </a:ln>
                        <a:effectLst>
                          <a:outerShdw blurRad="38100" dist="25399" dir="2700000" algn="ctr" rotWithShape="0">
                            <a:srgbClr val="000000">
                              <a:alpha val="25999"/>
                            </a:srgbClr>
                          </a:outerShdw>
                        </a:effectLst>
                      </pic:spPr>
                    </pic:pic>
                  </a:graphicData>
                </a:graphic>
              </wp:inline>
            </w:drawing>
          </w:r>
        </w:p>
      </w:tc>
      <w:tc>
        <w:tcPr>
          <w:tcW w:w="3088" w:type="dxa"/>
        </w:tcPr>
        <w:p w14:paraId="13999155" w14:textId="77777777" w:rsidR="00CD3B53" w:rsidRDefault="00CD3B53" w:rsidP="00CD3B53">
          <w:pPr>
            <w:pStyle w:val="Header"/>
            <w:rPr>
              <w:rFonts w:ascii="Calibri" w:hAnsi="Calibri"/>
              <w:sz w:val="22"/>
              <w:szCs w:val="22"/>
            </w:rPr>
          </w:pPr>
        </w:p>
        <w:p w14:paraId="05691498" w14:textId="22F424F2" w:rsidR="00872C81" w:rsidRDefault="007F1C52" w:rsidP="00CD3B53">
          <w:pPr>
            <w:pStyle w:val="Header"/>
            <w:rPr>
              <w:rFonts w:ascii="Calibri" w:hAnsi="Calibri"/>
              <w:sz w:val="22"/>
              <w:szCs w:val="22"/>
            </w:rPr>
          </w:pPr>
          <w:r>
            <w:rPr>
              <w:rFonts w:ascii="Calibri" w:hAnsi="Calibri"/>
              <w:sz w:val="22"/>
              <w:szCs w:val="22"/>
            </w:rPr>
            <w:t xml:space="preserve">Fourth </w:t>
          </w:r>
          <w:r w:rsidR="00CD3B53" w:rsidRPr="00CD3B53">
            <w:rPr>
              <w:rFonts w:ascii="Calibri" w:hAnsi="Calibri"/>
              <w:sz w:val="22"/>
              <w:szCs w:val="22"/>
            </w:rPr>
            <w:t xml:space="preserve">Global </w:t>
          </w:r>
        </w:p>
        <w:p w14:paraId="2B47ACDD" w14:textId="77777777" w:rsidR="00CD3B53" w:rsidRPr="00CD3B53" w:rsidRDefault="00CD3B53" w:rsidP="00CD3B53">
          <w:pPr>
            <w:pStyle w:val="Header"/>
            <w:rPr>
              <w:rFonts w:ascii="Calibri" w:hAnsi="Calibri"/>
              <w:sz w:val="22"/>
              <w:szCs w:val="22"/>
            </w:rPr>
          </w:pPr>
          <w:r w:rsidRPr="00CD3B53">
            <w:rPr>
              <w:rFonts w:ascii="Calibri" w:hAnsi="Calibri"/>
              <w:sz w:val="22"/>
              <w:szCs w:val="22"/>
            </w:rPr>
            <w:t>Call for Proposals</w:t>
          </w:r>
        </w:p>
        <w:p w14:paraId="044A3EA8" w14:textId="7BC99405" w:rsidR="00CD3B53" w:rsidRPr="00872C81" w:rsidRDefault="007F1C52" w:rsidP="00B75394">
          <w:pPr>
            <w:pStyle w:val="Header"/>
            <w:rPr>
              <w:rFonts w:ascii="Calibri" w:hAnsi="Calibri"/>
              <w:sz w:val="18"/>
              <w:szCs w:val="18"/>
            </w:rPr>
          </w:pPr>
          <w:r>
            <w:rPr>
              <w:rFonts w:ascii="Calibri" w:hAnsi="Calibri"/>
              <w:sz w:val="18"/>
              <w:szCs w:val="18"/>
            </w:rPr>
            <w:t>April 1</w:t>
          </w:r>
          <w:r w:rsidR="009B0137">
            <w:rPr>
              <w:rFonts w:ascii="Calibri" w:hAnsi="Calibri"/>
              <w:sz w:val="18"/>
              <w:szCs w:val="18"/>
            </w:rPr>
            <w:t>7</w:t>
          </w:r>
          <w:r w:rsidRPr="007F1C52">
            <w:rPr>
              <w:rFonts w:ascii="Calibri" w:hAnsi="Calibri"/>
              <w:sz w:val="18"/>
              <w:szCs w:val="18"/>
              <w:vertAlign w:val="superscript"/>
            </w:rPr>
            <w:t>th</w:t>
          </w:r>
          <w:r>
            <w:rPr>
              <w:rFonts w:ascii="Calibri" w:hAnsi="Calibri"/>
              <w:sz w:val="18"/>
              <w:szCs w:val="18"/>
            </w:rPr>
            <w:t xml:space="preserve"> </w:t>
          </w:r>
          <w:r w:rsidR="00CD3B53" w:rsidRPr="00872C81">
            <w:rPr>
              <w:rFonts w:ascii="Calibri" w:hAnsi="Calibri"/>
              <w:sz w:val="18"/>
              <w:szCs w:val="18"/>
            </w:rPr>
            <w:t xml:space="preserve">– </w:t>
          </w:r>
          <w:r w:rsidRPr="009B0137">
            <w:rPr>
              <w:rFonts w:ascii="Calibri" w:hAnsi="Calibri"/>
              <w:sz w:val="18"/>
              <w:szCs w:val="18"/>
            </w:rPr>
            <w:t>May</w:t>
          </w:r>
          <w:r w:rsidR="00872C81" w:rsidRPr="009B0137">
            <w:rPr>
              <w:rFonts w:ascii="Calibri" w:hAnsi="Calibri"/>
              <w:sz w:val="18"/>
              <w:szCs w:val="18"/>
            </w:rPr>
            <w:t xml:space="preserve"> </w:t>
          </w:r>
          <w:r w:rsidR="009B0137">
            <w:rPr>
              <w:rFonts w:ascii="Calibri" w:hAnsi="Calibri"/>
              <w:sz w:val="18"/>
              <w:szCs w:val="18"/>
            </w:rPr>
            <w:t>17</w:t>
          </w:r>
          <w:r w:rsidR="009B0137" w:rsidRPr="009B0137">
            <w:rPr>
              <w:rFonts w:ascii="Calibri" w:hAnsi="Calibri"/>
              <w:sz w:val="18"/>
              <w:szCs w:val="18"/>
              <w:vertAlign w:val="superscript"/>
            </w:rPr>
            <w:t>th</w:t>
          </w:r>
          <w:r w:rsidR="00CD3B53" w:rsidRPr="009B0137">
            <w:rPr>
              <w:rFonts w:ascii="Calibri" w:hAnsi="Calibri"/>
              <w:sz w:val="18"/>
              <w:szCs w:val="18"/>
            </w:rPr>
            <w:t>,</w:t>
          </w:r>
          <w:r w:rsidR="00CD3B53" w:rsidRPr="00872C81">
            <w:rPr>
              <w:rFonts w:ascii="Calibri" w:hAnsi="Calibri"/>
              <w:sz w:val="18"/>
              <w:szCs w:val="18"/>
            </w:rPr>
            <w:t xml:space="preserve"> 201</w:t>
          </w:r>
          <w:r>
            <w:rPr>
              <w:rFonts w:ascii="Calibri" w:hAnsi="Calibri"/>
              <w:sz w:val="18"/>
              <w:szCs w:val="18"/>
            </w:rPr>
            <w:t>9</w:t>
          </w:r>
        </w:p>
      </w:tc>
    </w:tr>
  </w:tbl>
  <w:p w14:paraId="095B4212" w14:textId="77777777" w:rsidR="00CD3B53" w:rsidRDefault="0058705E" w:rsidP="00CD3B53">
    <w:pPr>
      <w:pStyle w:val="Header"/>
    </w:pPr>
    <w:r>
      <w:rPr>
        <w:noProof/>
        <w:lang w:val="es-ES"/>
      </w:rPr>
      <w:pict w14:anchorId="45A0B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watermark-07" style="position:absolute;margin-left:0;margin-top:0;width:1190.4pt;height:1683.8pt;z-index:-251658240;mso-wrap-edited:f;mso-width-percent:0;mso-height-percent:0;mso-position-horizontal:center;mso-position-horizontal-relative:margin;mso-position-vertical:center;mso-position-vertical-relative:margin;mso-width-percent:0;mso-height-percent:0" wrapcoords="-13 0 -13 21580 21600 21580 21600 0 -13 0">
          <v:imagedata r:id="rId2" o:title="watermark-07"/>
          <w10:wrap anchorx="margin" anchory="margin"/>
        </v:shape>
      </w:pict>
    </w:r>
    <w:r w:rsidR="00F206B5">
      <w:ptab w:relativeTo="margin" w:alignment="center" w:leader="none"/>
    </w:r>
    <w:r w:rsidR="00F206B5">
      <w:ptab w:relativeTo="margin" w:alignment="right" w:leader="none"/>
    </w:r>
  </w:p>
  <w:p w14:paraId="0D026DF4" w14:textId="77777777" w:rsidR="00F206B5" w:rsidRDefault="00F20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654F1" w14:textId="77777777" w:rsidR="00F206B5" w:rsidRDefault="0058705E">
    <w:pPr>
      <w:pStyle w:val="Header"/>
    </w:pPr>
    <w:r>
      <w:rPr>
        <w:noProof/>
        <w:lang w:val="es-ES"/>
      </w:rPr>
      <w:pict w14:anchorId="31A97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watermark-07" style="position:absolute;margin-left:0;margin-top:0;width:1190.4pt;height:1683.8pt;z-index:-251656192;mso-wrap-edited:f;mso-width-percent:0;mso-height-percent:0;mso-position-horizontal:center;mso-position-horizontal-relative:margin;mso-position-vertical:center;mso-position-vertical-relative:margin;mso-width-percent:0;mso-height-percent:0" wrapcoords="-13 0 -13 21580 21600 21580 21600 0 -13 0">
          <v:imagedata r:id="rId1" o:title="watermark-0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B39"/>
    <w:multiLevelType w:val="hybridMultilevel"/>
    <w:tmpl w:val="418AB318"/>
    <w:lvl w:ilvl="0" w:tplc="C24A4644">
      <w:start w:val="1"/>
      <w:numFmt w:val="decimal"/>
      <w:lvlText w:val="%1."/>
      <w:lvlJc w:val="left"/>
      <w:pPr>
        <w:ind w:left="720" w:hanging="360"/>
      </w:pPr>
      <w:rPr>
        <w:rFonts w:asciiTheme="minorHAnsi" w:eastAsiaTheme="minorHAnsi" w:hAnsiTheme="minorHAnsi" w:cstheme="minorHAnsi"/>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241C"/>
    <w:multiLevelType w:val="hybridMultilevel"/>
    <w:tmpl w:val="23DCF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67C5"/>
    <w:multiLevelType w:val="hybridMultilevel"/>
    <w:tmpl w:val="69869D64"/>
    <w:lvl w:ilvl="0" w:tplc="2E82925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93321"/>
    <w:multiLevelType w:val="hybridMultilevel"/>
    <w:tmpl w:val="6922D8F6"/>
    <w:lvl w:ilvl="0" w:tplc="0409000F">
      <w:start w:val="1"/>
      <w:numFmt w:val="decimal"/>
      <w:lvlText w:val="%1."/>
      <w:lvlJc w:val="left"/>
      <w:pPr>
        <w:ind w:left="720" w:hanging="360"/>
      </w:pPr>
      <w:rPr>
        <w:rFonts w:hint="default"/>
      </w:rPr>
    </w:lvl>
    <w:lvl w:ilvl="1" w:tplc="AA4CA9D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110C2"/>
    <w:multiLevelType w:val="hybridMultilevel"/>
    <w:tmpl w:val="26CCB9D4"/>
    <w:lvl w:ilvl="0" w:tplc="0409000B">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73061"/>
    <w:multiLevelType w:val="hybridMultilevel"/>
    <w:tmpl w:val="5B5EBCD0"/>
    <w:lvl w:ilvl="0" w:tplc="5E543F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A10CA"/>
    <w:multiLevelType w:val="hybridMultilevel"/>
    <w:tmpl w:val="7C6A8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F2E86"/>
    <w:multiLevelType w:val="hybridMultilevel"/>
    <w:tmpl w:val="29B42638"/>
    <w:lvl w:ilvl="0" w:tplc="AC48F6C6">
      <w:start w:val="1"/>
      <w:numFmt w:val="decimal"/>
      <w:lvlText w:val="%1."/>
      <w:lvlJc w:val="left"/>
      <w:pPr>
        <w:ind w:left="720" w:hanging="360"/>
      </w:pPr>
      <w:rPr>
        <w:rFonts w:ascii="Calibri" w:hAnsi="Calibri" w:cstheme="minorHAnsi"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51500"/>
    <w:multiLevelType w:val="hybridMultilevel"/>
    <w:tmpl w:val="CE96C95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C210DC"/>
    <w:multiLevelType w:val="hybridMultilevel"/>
    <w:tmpl w:val="46802ACC"/>
    <w:lvl w:ilvl="0" w:tplc="5D0C16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1B05B7"/>
    <w:multiLevelType w:val="hybridMultilevel"/>
    <w:tmpl w:val="98741F7E"/>
    <w:lvl w:ilvl="0" w:tplc="48043034">
      <w:start w:val="1"/>
      <w:numFmt w:val="lowerLetter"/>
      <w:lvlText w:val="%1)"/>
      <w:lvlJc w:val="left"/>
      <w:pPr>
        <w:ind w:left="720" w:hanging="360"/>
      </w:pPr>
      <w:rPr>
        <w:rFonts w:hint="default"/>
        <w:b w:val="0"/>
        <w:bCs w:val="0"/>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F6560"/>
    <w:multiLevelType w:val="hybridMultilevel"/>
    <w:tmpl w:val="1C8EFC32"/>
    <w:lvl w:ilvl="0" w:tplc="8F8A4038">
      <w:start w:val="1"/>
      <w:numFmt w:val="lowerRoman"/>
      <w:lvlText w:val="(%1)"/>
      <w:lvlJc w:val="left"/>
      <w:pPr>
        <w:ind w:left="1191" w:hanging="72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2" w15:restartNumberingAfterBreak="0">
    <w:nsid w:val="383E536F"/>
    <w:multiLevelType w:val="hybridMultilevel"/>
    <w:tmpl w:val="7370263C"/>
    <w:lvl w:ilvl="0" w:tplc="85105416">
      <w:start w:val="1"/>
      <w:numFmt w:val="bullet"/>
      <w:lvlText w:val=""/>
      <w:lvlJc w:val="left"/>
      <w:pPr>
        <w:ind w:left="720" w:hanging="360"/>
      </w:pPr>
      <w:rPr>
        <w:rFonts w:ascii="Wingdings 2" w:hAnsi="Wingdings 2" w:hint="default"/>
        <w:b/>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24282"/>
    <w:multiLevelType w:val="hybridMultilevel"/>
    <w:tmpl w:val="2A7EA8DA"/>
    <w:lvl w:ilvl="0" w:tplc="AB30F6E4">
      <w:start w:val="9"/>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0064BC"/>
    <w:multiLevelType w:val="hybridMultilevel"/>
    <w:tmpl w:val="871A5F60"/>
    <w:lvl w:ilvl="0" w:tplc="0409000B">
      <w:start w:val="1"/>
      <w:numFmt w:val="bullet"/>
      <w:lvlText w:val=""/>
      <w:lvlJc w:val="left"/>
      <w:pPr>
        <w:ind w:left="720" w:hanging="360"/>
      </w:pPr>
      <w:rPr>
        <w:rFonts w:ascii="Wingdings" w:hAnsi="Wingdings" w:hint="default"/>
        <w:b/>
        <w:bCs w:val="0"/>
        <w:i w:val="0"/>
        <w:iCs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55F4C"/>
    <w:multiLevelType w:val="hybridMultilevel"/>
    <w:tmpl w:val="81C6F554"/>
    <w:lvl w:ilvl="0" w:tplc="AA4CA9DC">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D279D5"/>
    <w:multiLevelType w:val="hybridMultilevel"/>
    <w:tmpl w:val="5B2632DC"/>
    <w:lvl w:ilvl="0" w:tplc="AA4CA9DC">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132804"/>
    <w:multiLevelType w:val="hybridMultilevel"/>
    <w:tmpl w:val="F2DA467E"/>
    <w:lvl w:ilvl="0" w:tplc="C24A4644">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F7E3F"/>
    <w:multiLevelType w:val="multilevel"/>
    <w:tmpl w:val="F162C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5A7010"/>
    <w:multiLevelType w:val="hybridMultilevel"/>
    <w:tmpl w:val="D3AC1A72"/>
    <w:lvl w:ilvl="0" w:tplc="85105416">
      <w:start w:val="1"/>
      <w:numFmt w:val="bullet"/>
      <w:lvlText w:val=""/>
      <w:lvlJc w:val="left"/>
      <w:pPr>
        <w:ind w:left="720" w:hanging="360"/>
      </w:pPr>
      <w:rPr>
        <w:rFonts w:ascii="Wingdings 2" w:hAnsi="Wingdings 2" w:hint="default"/>
        <w:b/>
        <w:i w:val="0"/>
        <w:sz w:val="22"/>
      </w:rPr>
    </w:lvl>
    <w:lvl w:ilvl="1" w:tplc="E5521E2E">
      <w:start w:val="1"/>
      <w:numFmt w:val="lowerRoman"/>
      <w:lvlText w:val="(%2)"/>
      <w:lvlJc w:val="left"/>
      <w:pPr>
        <w:ind w:left="1440" w:hanging="360"/>
      </w:pPr>
      <w:rPr>
        <w:rFonts w:ascii="Calibri" w:eastAsia="Calibri" w:hAnsi="Calibri"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63E6A"/>
    <w:multiLevelType w:val="hybridMultilevel"/>
    <w:tmpl w:val="337A24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73F82"/>
    <w:multiLevelType w:val="hybridMultilevel"/>
    <w:tmpl w:val="3F4C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562EB"/>
    <w:multiLevelType w:val="hybridMultilevel"/>
    <w:tmpl w:val="23748DAC"/>
    <w:lvl w:ilvl="0" w:tplc="85105416">
      <w:start w:val="1"/>
      <w:numFmt w:val="bullet"/>
      <w:lvlText w:val=""/>
      <w:lvlJc w:val="left"/>
      <w:pPr>
        <w:ind w:left="720" w:hanging="360"/>
      </w:pPr>
      <w:rPr>
        <w:rFonts w:ascii="Wingdings 2" w:hAnsi="Wingdings 2" w:hint="default"/>
        <w:b/>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B1A13"/>
    <w:multiLevelType w:val="hybridMultilevel"/>
    <w:tmpl w:val="22FECAAA"/>
    <w:lvl w:ilvl="0" w:tplc="AC48F6C6">
      <w:start w:val="1"/>
      <w:numFmt w:val="decimal"/>
      <w:lvlText w:val="%1."/>
      <w:lvlJc w:val="left"/>
      <w:pPr>
        <w:ind w:left="720" w:hanging="360"/>
      </w:pPr>
      <w:rPr>
        <w:rFonts w:ascii="Calibri" w:hAnsi="Calibr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B3F12"/>
    <w:multiLevelType w:val="hybridMultilevel"/>
    <w:tmpl w:val="D258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12A33"/>
    <w:multiLevelType w:val="hybridMultilevel"/>
    <w:tmpl w:val="316A260E"/>
    <w:lvl w:ilvl="0" w:tplc="C24A4644">
      <w:start w:val="1"/>
      <w:numFmt w:val="decimal"/>
      <w:lvlText w:val="%1."/>
      <w:lvlJc w:val="left"/>
      <w:pPr>
        <w:ind w:left="720" w:hanging="360"/>
      </w:pPr>
      <w:rPr>
        <w:rFonts w:asciiTheme="minorHAnsi" w:eastAsiaTheme="minorHAnsi" w:hAnsiTheme="minorHAnsi" w:cstheme="minorHAnsi"/>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E0B8D"/>
    <w:multiLevelType w:val="hybridMultilevel"/>
    <w:tmpl w:val="B64E850C"/>
    <w:lvl w:ilvl="0" w:tplc="AC48F6C6">
      <w:start w:val="1"/>
      <w:numFmt w:val="decimal"/>
      <w:lvlText w:val="%1."/>
      <w:lvlJc w:val="left"/>
      <w:pPr>
        <w:ind w:left="720" w:hanging="360"/>
      </w:pPr>
      <w:rPr>
        <w:rFonts w:ascii="Calibri" w:hAnsi="Calibri" w:cstheme="minorHAnsi"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13610"/>
    <w:multiLevelType w:val="hybridMultilevel"/>
    <w:tmpl w:val="C380BA7A"/>
    <w:lvl w:ilvl="0" w:tplc="92487868">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5F1040"/>
    <w:multiLevelType w:val="hybridMultilevel"/>
    <w:tmpl w:val="2690A632"/>
    <w:lvl w:ilvl="0" w:tplc="85105416">
      <w:start w:val="1"/>
      <w:numFmt w:val="bullet"/>
      <w:lvlText w:val=""/>
      <w:lvlJc w:val="left"/>
      <w:pPr>
        <w:ind w:left="720" w:hanging="360"/>
      </w:pPr>
      <w:rPr>
        <w:rFonts w:ascii="Wingdings 2" w:hAnsi="Wingdings 2" w:hint="default"/>
        <w:b/>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25618"/>
    <w:multiLevelType w:val="hybridMultilevel"/>
    <w:tmpl w:val="D4984606"/>
    <w:lvl w:ilvl="0" w:tplc="882A25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392607"/>
    <w:multiLevelType w:val="hybridMultilevel"/>
    <w:tmpl w:val="34BED5EA"/>
    <w:lvl w:ilvl="0" w:tplc="AC48F6C6">
      <w:start w:val="1"/>
      <w:numFmt w:val="decimal"/>
      <w:lvlText w:val="%1."/>
      <w:lvlJc w:val="left"/>
      <w:pPr>
        <w:ind w:left="720" w:hanging="360"/>
      </w:pPr>
      <w:rPr>
        <w:rFonts w:ascii="Calibri" w:hAnsi="Calibri" w:cstheme="minorHAnsi"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0403B"/>
    <w:multiLevelType w:val="hybridMultilevel"/>
    <w:tmpl w:val="F2DA467E"/>
    <w:lvl w:ilvl="0" w:tplc="C24A4644">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E75A7"/>
    <w:multiLevelType w:val="hybridMultilevel"/>
    <w:tmpl w:val="97564206"/>
    <w:lvl w:ilvl="0" w:tplc="C24A4644">
      <w:start w:val="1"/>
      <w:numFmt w:val="decimal"/>
      <w:lvlText w:val="%1."/>
      <w:lvlJc w:val="left"/>
      <w:pPr>
        <w:ind w:left="720" w:hanging="360"/>
      </w:pPr>
      <w:rPr>
        <w:rFonts w:asciiTheme="minorHAnsi" w:eastAsiaTheme="minorHAnsi" w:hAnsiTheme="minorHAnsi" w:cstheme="minorHAnsi"/>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8F69C3"/>
    <w:multiLevelType w:val="hybridMultilevel"/>
    <w:tmpl w:val="BD864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21D48"/>
    <w:multiLevelType w:val="hybridMultilevel"/>
    <w:tmpl w:val="FD507D9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88330D"/>
    <w:multiLevelType w:val="hybridMultilevel"/>
    <w:tmpl w:val="7F706E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DA2738"/>
    <w:multiLevelType w:val="hybridMultilevel"/>
    <w:tmpl w:val="297E1B44"/>
    <w:lvl w:ilvl="0" w:tplc="04090011">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71596"/>
    <w:multiLevelType w:val="hybridMultilevel"/>
    <w:tmpl w:val="9B26AF0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6CB25DF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9A7C2A"/>
    <w:multiLevelType w:val="hybridMultilevel"/>
    <w:tmpl w:val="9A7AE0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B51F2A"/>
    <w:multiLevelType w:val="hybridMultilevel"/>
    <w:tmpl w:val="C5AE35B6"/>
    <w:lvl w:ilvl="0" w:tplc="2780D082">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93C7E"/>
    <w:multiLevelType w:val="hybridMultilevel"/>
    <w:tmpl w:val="0994C6B2"/>
    <w:lvl w:ilvl="0" w:tplc="1F1E3964">
      <w:numFmt w:val="bullet"/>
      <w:lvlText w:val="-"/>
      <w:lvlJc w:val="left"/>
      <w:pPr>
        <w:ind w:left="360" w:hanging="360"/>
      </w:pPr>
      <w:rPr>
        <w:rFonts w:ascii="Calibri" w:eastAsiaTheme="minorHAnsi" w:hAnsi="Calibri"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35"/>
  </w:num>
  <w:num w:numId="4">
    <w:abstractNumId w:val="1"/>
  </w:num>
  <w:num w:numId="5">
    <w:abstractNumId w:val="38"/>
  </w:num>
  <w:num w:numId="6">
    <w:abstractNumId w:val="22"/>
  </w:num>
  <w:num w:numId="7">
    <w:abstractNumId w:val="34"/>
  </w:num>
  <w:num w:numId="8">
    <w:abstractNumId w:val="37"/>
  </w:num>
  <w:num w:numId="9">
    <w:abstractNumId w:val="24"/>
  </w:num>
  <w:num w:numId="10">
    <w:abstractNumId w:val="28"/>
  </w:num>
  <w:num w:numId="11">
    <w:abstractNumId w:val="29"/>
  </w:num>
  <w:num w:numId="12">
    <w:abstractNumId w:val="40"/>
  </w:num>
  <w:num w:numId="13">
    <w:abstractNumId w:val="18"/>
  </w:num>
  <w:num w:numId="14">
    <w:abstractNumId w:val="3"/>
  </w:num>
  <w:num w:numId="15">
    <w:abstractNumId w:val="15"/>
  </w:num>
  <w:num w:numId="16">
    <w:abstractNumId w:val="20"/>
  </w:num>
  <w:num w:numId="17">
    <w:abstractNumId w:val="33"/>
  </w:num>
  <w:num w:numId="18">
    <w:abstractNumId w:val="2"/>
  </w:num>
  <w:num w:numId="19">
    <w:abstractNumId w:val="31"/>
  </w:num>
  <w:num w:numId="20">
    <w:abstractNumId w:val="32"/>
  </w:num>
  <w:num w:numId="21">
    <w:abstractNumId w:val="0"/>
  </w:num>
  <w:num w:numId="22">
    <w:abstractNumId w:val="25"/>
  </w:num>
  <w:num w:numId="23">
    <w:abstractNumId w:val="23"/>
  </w:num>
  <w:num w:numId="24">
    <w:abstractNumId w:val="30"/>
  </w:num>
  <w:num w:numId="25">
    <w:abstractNumId w:val="7"/>
  </w:num>
  <w:num w:numId="26">
    <w:abstractNumId w:val="26"/>
  </w:num>
  <w:num w:numId="27">
    <w:abstractNumId w:val="8"/>
  </w:num>
  <w:num w:numId="28">
    <w:abstractNumId w:val="16"/>
  </w:num>
  <w:num w:numId="29">
    <w:abstractNumId w:val="36"/>
  </w:num>
  <w:num w:numId="30">
    <w:abstractNumId w:val="12"/>
  </w:num>
  <w:num w:numId="31">
    <w:abstractNumId w:val="19"/>
  </w:num>
  <w:num w:numId="32">
    <w:abstractNumId w:val="11"/>
  </w:num>
  <w:num w:numId="33">
    <w:abstractNumId w:val="9"/>
  </w:num>
  <w:num w:numId="34">
    <w:abstractNumId w:val="4"/>
  </w:num>
  <w:num w:numId="35">
    <w:abstractNumId w:val="21"/>
  </w:num>
  <w:num w:numId="36">
    <w:abstractNumId w:val="13"/>
  </w:num>
  <w:num w:numId="37">
    <w:abstractNumId w:val="10"/>
  </w:num>
  <w:num w:numId="38">
    <w:abstractNumId w:val="14"/>
  </w:num>
  <w:num w:numId="39">
    <w:abstractNumId w:val="39"/>
  </w:num>
  <w:num w:numId="40">
    <w:abstractNumId w:val="2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1A"/>
    <w:rsid w:val="00033141"/>
    <w:rsid w:val="000349E7"/>
    <w:rsid w:val="00056BAA"/>
    <w:rsid w:val="000675E2"/>
    <w:rsid w:val="00070B23"/>
    <w:rsid w:val="00074964"/>
    <w:rsid w:val="00084C95"/>
    <w:rsid w:val="000A6938"/>
    <w:rsid w:val="000D2A54"/>
    <w:rsid w:val="00114D9B"/>
    <w:rsid w:val="00121164"/>
    <w:rsid w:val="00142428"/>
    <w:rsid w:val="00160A43"/>
    <w:rsid w:val="00167C13"/>
    <w:rsid w:val="001A7A4A"/>
    <w:rsid w:val="001E46BD"/>
    <w:rsid w:val="001F5D3B"/>
    <w:rsid w:val="00227172"/>
    <w:rsid w:val="002817EA"/>
    <w:rsid w:val="00282B5D"/>
    <w:rsid w:val="002832CF"/>
    <w:rsid w:val="00287BAE"/>
    <w:rsid w:val="002928AF"/>
    <w:rsid w:val="002A0BBA"/>
    <w:rsid w:val="002D4363"/>
    <w:rsid w:val="00303CA4"/>
    <w:rsid w:val="00356A37"/>
    <w:rsid w:val="00371F02"/>
    <w:rsid w:val="003758CE"/>
    <w:rsid w:val="004050CB"/>
    <w:rsid w:val="00422B3E"/>
    <w:rsid w:val="004268AA"/>
    <w:rsid w:val="00427207"/>
    <w:rsid w:val="00440836"/>
    <w:rsid w:val="00475264"/>
    <w:rsid w:val="004C5D96"/>
    <w:rsid w:val="00502536"/>
    <w:rsid w:val="00521093"/>
    <w:rsid w:val="005220FB"/>
    <w:rsid w:val="00527ABC"/>
    <w:rsid w:val="00534C53"/>
    <w:rsid w:val="0054162D"/>
    <w:rsid w:val="00552721"/>
    <w:rsid w:val="00556BCF"/>
    <w:rsid w:val="00570BC6"/>
    <w:rsid w:val="00585C3F"/>
    <w:rsid w:val="0058705E"/>
    <w:rsid w:val="005B4223"/>
    <w:rsid w:val="00603299"/>
    <w:rsid w:val="0060543B"/>
    <w:rsid w:val="00610639"/>
    <w:rsid w:val="00615AD7"/>
    <w:rsid w:val="00617AC4"/>
    <w:rsid w:val="00642735"/>
    <w:rsid w:val="006532DE"/>
    <w:rsid w:val="00654464"/>
    <w:rsid w:val="00683F7A"/>
    <w:rsid w:val="006868C4"/>
    <w:rsid w:val="006905CE"/>
    <w:rsid w:val="006B5D6B"/>
    <w:rsid w:val="006D2B4B"/>
    <w:rsid w:val="006F1D88"/>
    <w:rsid w:val="0071416D"/>
    <w:rsid w:val="007171AF"/>
    <w:rsid w:val="00751852"/>
    <w:rsid w:val="00753551"/>
    <w:rsid w:val="007657AD"/>
    <w:rsid w:val="00796F74"/>
    <w:rsid w:val="007B3F67"/>
    <w:rsid w:val="007E41C7"/>
    <w:rsid w:val="007E4256"/>
    <w:rsid w:val="007E4808"/>
    <w:rsid w:val="007F1C52"/>
    <w:rsid w:val="007F6A00"/>
    <w:rsid w:val="00817F37"/>
    <w:rsid w:val="0084242B"/>
    <w:rsid w:val="00842C88"/>
    <w:rsid w:val="00872C81"/>
    <w:rsid w:val="00872E2C"/>
    <w:rsid w:val="008821AE"/>
    <w:rsid w:val="00885219"/>
    <w:rsid w:val="0089440E"/>
    <w:rsid w:val="00895116"/>
    <w:rsid w:val="008958B7"/>
    <w:rsid w:val="008A5FF2"/>
    <w:rsid w:val="008B2BB9"/>
    <w:rsid w:val="008C2913"/>
    <w:rsid w:val="008E7AFE"/>
    <w:rsid w:val="0094538E"/>
    <w:rsid w:val="009500B2"/>
    <w:rsid w:val="009504E4"/>
    <w:rsid w:val="00955CC3"/>
    <w:rsid w:val="00971E88"/>
    <w:rsid w:val="00971FC2"/>
    <w:rsid w:val="009B0137"/>
    <w:rsid w:val="009B1E1A"/>
    <w:rsid w:val="009C2A9B"/>
    <w:rsid w:val="009D0C1A"/>
    <w:rsid w:val="009E102B"/>
    <w:rsid w:val="00A2038A"/>
    <w:rsid w:val="00A556A2"/>
    <w:rsid w:val="00A56E68"/>
    <w:rsid w:val="00A657F4"/>
    <w:rsid w:val="00A70D0C"/>
    <w:rsid w:val="00A94616"/>
    <w:rsid w:val="00AA5687"/>
    <w:rsid w:val="00AA6A8D"/>
    <w:rsid w:val="00AC0446"/>
    <w:rsid w:val="00AC2E84"/>
    <w:rsid w:val="00AC5FFD"/>
    <w:rsid w:val="00AF63C6"/>
    <w:rsid w:val="00B019F0"/>
    <w:rsid w:val="00B04151"/>
    <w:rsid w:val="00B21C62"/>
    <w:rsid w:val="00B50FFF"/>
    <w:rsid w:val="00B52773"/>
    <w:rsid w:val="00B73557"/>
    <w:rsid w:val="00B74452"/>
    <w:rsid w:val="00B75394"/>
    <w:rsid w:val="00B75592"/>
    <w:rsid w:val="00B83255"/>
    <w:rsid w:val="00B93203"/>
    <w:rsid w:val="00B95F35"/>
    <w:rsid w:val="00BC0942"/>
    <w:rsid w:val="00BC0E5A"/>
    <w:rsid w:val="00BF60BD"/>
    <w:rsid w:val="00BF6A3A"/>
    <w:rsid w:val="00C049C6"/>
    <w:rsid w:val="00C12DDC"/>
    <w:rsid w:val="00C37845"/>
    <w:rsid w:val="00C4328F"/>
    <w:rsid w:val="00C5172C"/>
    <w:rsid w:val="00C53B99"/>
    <w:rsid w:val="00C555C2"/>
    <w:rsid w:val="00C5611C"/>
    <w:rsid w:val="00C60F1D"/>
    <w:rsid w:val="00C7451D"/>
    <w:rsid w:val="00C763CC"/>
    <w:rsid w:val="00CA6A4A"/>
    <w:rsid w:val="00CC519D"/>
    <w:rsid w:val="00CC578B"/>
    <w:rsid w:val="00CD3B53"/>
    <w:rsid w:val="00CE1F98"/>
    <w:rsid w:val="00CE435E"/>
    <w:rsid w:val="00D2363D"/>
    <w:rsid w:val="00D45B79"/>
    <w:rsid w:val="00D53B39"/>
    <w:rsid w:val="00D54255"/>
    <w:rsid w:val="00D679A9"/>
    <w:rsid w:val="00D704C8"/>
    <w:rsid w:val="00D83949"/>
    <w:rsid w:val="00D87EC4"/>
    <w:rsid w:val="00DA7B38"/>
    <w:rsid w:val="00DB4080"/>
    <w:rsid w:val="00DF6C0E"/>
    <w:rsid w:val="00DF7BD0"/>
    <w:rsid w:val="00E05852"/>
    <w:rsid w:val="00E26B73"/>
    <w:rsid w:val="00E40865"/>
    <w:rsid w:val="00E707FB"/>
    <w:rsid w:val="00E75610"/>
    <w:rsid w:val="00E814C2"/>
    <w:rsid w:val="00E84236"/>
    <w:rsid w:val="00EA27EC"/>
    <w:rsid w:val="00EA4F3E"/>
    <w:rsid w:val="00EA742F"/>
    <w:rsid w:val="00EB2706"/>
    <w:rsid w:val="00EB35AF"/>
    <w:rsid w:val="00EC48F0"/>
    <w:rsid w:val="00EC4D50"/>
    <w:rsid w:val="00EC59C9"/>
    <w:rsid w:val="00ED7772"/>
    <w:rsid w:val="00EE5D9F"/>
    <w:rsid w:val="00EE6B35"/>
    <w:rsid w:val="00F1266B"/>
    <w:rsid w:val="00F131C1"/>
    <w:rsid w:val="00F16183"/>
    <w:rsid w:val="00F206B5"/>
    <w:rsid w:val="00F74C39"/>
    <w:rsid w:val="00F94228"/>
    <w:rsid w:val="00FB3F48"/>
    <w:rsid w:val="00FD7E57"/>
    <w:rsid w:val="00FE2284"/>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3B34FF3"/>
  <w15:docId w15:val="{92C4FF7A-4756-4190-B2DA-78F37B9B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E1A"/>
    <w:pPr>
      <w:tabs>
        <w:tab w:val="center" w:pos="4419"/>
        <w:tab w:val="right" w:pos="8838"/>
      </w:tabs>
    </w:pPr>
  </w:style>
  <w:style w:type="character" w:customStyle="1" w:styleId="HeaderChar">
    <w:name w:val="Header Char"/>
    <w:basedOn w:val="DefaultParagraphFont"/>
    <w:link w:val="Header"/>
    <w:uiPriority w:val="99"/>
    <w:rsid w:val="009B1E1A"/>
  </w:style>
  <w:style w:type="paragraph" w:styleId="Footer">
    <w:name w:val="footer"/>
    <w:basedOn w:val="Normal"/>
    <w:link w:val="FooterChar"/>
    <w:uiPriority w:val="99"/>
    <w:unhideWhenUsed/>
    <w:rsid w:val="009B1E1A"/>
    <w:pPr>
      <w:tabs>
        <w:tab w:val="center" w:pos="4419"/>
        <w:tab w:val="right" w:pos="8838"/>
      </w:tabs>
    </w:pPr>
  </w:style>
  <w:style w:type="character" w:customStyle="1" w:styleId="FooterChar">
    <w:name w:val="Footer Char"/>
    <w:basedOn w:val="DefaultParagraphFont"/>
    <w:link w:val="Footer"/>
    <w:uiPriority w:val="99"/>
    <w:rsid w:val="009B1E1A"/>
  </w:style>
  <w:style w:type="paragraph" w:styleId="BalloonText">
    <w:name w:val="Balloon Text"/>
    <w:basedOn w:val="Normal"/>
    <w:link w:val="BalloonTextChar"/>
    <w:uiPriority w:val="99"/>
    <w:semiHidden/>
    <w:unhideWhenUsed/>
    <w:rsid w:val="009B1E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E1A"/>
    <w:rPr>
      <w:rFonts w:ascii="Lucida Grande" w:hAnsi="Lucida Grande" w:cs="Lucida Grande"/>
      <w:sz w:val="18"/>
      <w:szCs w:val="18"/>
    </w:rPr>
  </w:style>
  <w:style w:type="character" w:styleId="Hyperlink">
    <w:name w:val="Hyperlink"/>
    <w:uiPriority w:val="99"/>
    <w:unhideWhenUsed/>
    <w:rsid w:val="00F206B5"/>
    <w:rPr>
      <w:color w:val="0000FF"/>
      <w:u w:val="single"/>
    </w:rPr>
  </w:style>
  <w:style w:type="table" w:styleId="TableGrid">
    <w:name w:val="Table Grid"/>
    <w:basedOn w:val="TableNormal"/>
    <w:uiPriority w:val="59"/>
    <w:rsid w:val="00CD3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D7E5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FD7E57"/>
    <w:rPr>
      <w:rFonts w:eastAsia="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61">
    <w:name w:val="Medium List 2 - Accent 61"/>
    <w:basedOn w:val="TableNormal"/>
    <w:uiPriority w:val="66"/>
    <w:rsid w:val="00FD7E57"/>
    <w:rPr>
      <w:rFonts w:ascii="Cambria" w:eastAsia="Times New Roman" w:hAnsi="Cambria" w:cs="Times New Roman"/>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D7E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FD7E5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link w:val="ListParagraphChar"/>
    <w:qFormat/>
    <w:rsid w:val="005220FB"/>
    <w:pPr>
      <w:ind w:left="720"/>
      <w:contextualSpacing/>
    </w:pPr>
  </w:style>
  <w:style w:type="character" w:customStyle="1" w:styleId="ListParagraphChar">
    <w:name w:val="List Paragraph Char"/>
    <w:basedOn w:val="DefaultParagraphFont"/>
    <w:link w:val="ListParagraph"/>
    <w:rsid w:val="008E7AFE"/>
  </w:style>
  <w:style w:type="character" w:styleId="CommentReference">
    <w:name w:val="annotation reference"/>
    <w:basedOn w:val="DefaultParagraphFont"/>
    <w:uiPriority w:val="99"/>
    <w:semiHidden/>
    <w:unhideWhenUsed/>
    <w:rsid w:val="003758CE"/>
    <w:rPr>
      <w:sz w:val="16"/>
      <w:szCs w:val="16"/>
    </w:rPr>
  </w:style>
  <w:style w:type="paragraph" w:styleId="CommentText">
    <w:name w:val="annotation text"/>
    <w:basedOn w:val="Normal"/>
    <w:link w:val="CommentTextChar"/>
    <w:uiPriority w:val="99"/>
    <w:semiHidden/>
    <w:unhideWhenUsed/>
    <w:rsid w:val="003758CE"/>
    <w:rPr>
      <w:sz w:val="20"/>
      <w:szCs w:val="20"/>
    </w:rPr>
  </w:style>
  <w:style w:type="character" w:customStyle="1" w:styleId="CommentTextChar">
    <w:name w:val="Comment Text Char"/>
    <w:basedOn w:val="DefaultParagraphFont"/>
    <w:link w:val="CommentText"/>
    <w:uiPriority w:val="99"/>
    <w:semiHidden/>
    <w:rsid w:val="003758CE"/>
    <w:rPr>
      <w:sz w:val="20"/>
      <w:szCs w:val="20"/>
    </w:rPr>
  </w:style>
  <w:style w:type="paragraph" w:styleId="CommentSubject">
    <w:name w:val="annotation subject"/>
    <w:basedOn w:val="CommentText"/>
    <w:next w:val="CommentText"/>
    <w:link w:val="CommentSubjectChar"/>
    <w:uiPriority w:val="99"/>
    <w:semiHidden/>
    <w:unhideWhenUsed/>
    <w:rsid w:val="003758CE"/>
    <w:rPr>
      <w:b/>
      <w:bCs/>
    </w:rPr>
  </w:style>
  <w:style w:type="character" w:customStyle="1" w:styleId="CommentSubjectChar">
    <w:name w:val="Comment Subject Char"/>
    <w:basedOn w:val="CommentTextChar"/>
    <w:link w:val="CommentSubject"/>
    <w:uiPriority w:val="99"/>
    <w:semiHidden/>
    <w:rsid w:val="003758CE"/>
    <w:rPr>
      <w:b/>
      <w:bCs/>
      <w:sz w:val="20"/>
      <w:szCs w:val="20"/>
    </w:rPr>
  </w:style>
  <w:style w:type="paragraph" w:customStyle="1" w:styleId="ColorfulList-Accent11">
    <w:name w:val="Colorful List - Accent 11"/>
    <w:basedOn w:val="Normal"/>
    <w:uiPriority w:val="34"/>
    <w:qFormat/>
    <w:rsid w:val="007F1C52"/>
    <w:pPr>
      <w:spacing w:after="200" w:line="276" w:lineRule="auto"/>
      <w:ind w:left="720"/>
      <w:contextualSpacing/>
    </w:pPr>
    <w:rPr>
      <w:rFonts w:ascii="Calibri" w:eastAsia="Times New Roman" w:hAnsi="Calibri" w:cs="Times New Roman"/>
      <w:sz w:val="22"/>
      <w:szCs w:val="22"/>
      <w:lang w:eastAsia="en-US"/>
    </w:rPr>
  </w:style>
  <w:style w:type="paragraph" w:styleId="NormalWeb">
    <w:name w:val="Normal (Web)"/>
    <w:basedOn w:val="Normal"/>
    <w:uiPriority w:val="99"/>
    <w:semiHidden/>
    <w:unhideWhenUsed/>
    <w:rsid w:val="006B5D6B"/>
    <w:rPr>
      <w:rFonts w:ascii="Times New Roman" w:hAnsi="Times New Roman" w:cs="Times New Roman"/>
    </w:rPr>
  </w:style>
  <w:style w:type="character" w:styleId="UnresolvedMention">
    <w:name w:val="Unresolved Mention"/>
    <w:basedOn w:val="DefaultParagraphFont"/>
    <w:uiPriority w:val="99"/>
    <w:semiHidden/>
    <w:unhideWhenUsed/>
    <w:rsid w:val="00534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154727">
      <w:bodyDiv w:val="1"/>
      <w:marLeft w:val="0"/>
      <w:marRight w:val="0"/>
      <w:marTop w:val="0"/>
      <w:marBottom w:val="0"/>
      <w:divBdr>
        <w:top w:val="none" w:sz="0" w:space="0" w:color="auto"/>
        <w:left w:val="none" w:sz="0" w:space="0" w:color="auto"/>
        <w:bottom w:val="none" w:sz="0" w:space="0" w:color="auto"/>
        <w:right w:val="none" w:sz="0" w:space="0" w:color="auto"/>
      </w:divBdr>
      <w:divsChild>
        <w:div w:id="63918313">
          <w:marLeft w:val="0"/>
          <w:marRight w:val="0"/>
          <w:marTop w:val="0"/>
          <w:marBottom w:val="0"/>
          <w:divBdr>
            <w:top w:val="none" w:sz="0" w:space="0" w:color="auto"/>
            <w:left w:val="none" w:sz="0" w:space="0" w:color="auto"/>
            <w:bottom w:val="none" w:sz="0" w:space="0" w:color="auto"/>
            <w:right w:val="none" w:sz="0" w:space="0" w:color="auto"/>
          </w:divBdr>
        </w:div>
      </w:divsChild>
    </w:div>
    <w:div w:id="953710094">
      <w:bodyDiv w:val="1"/>
      <w:marLeft w:val="0"/>
      <w:marRight w:val="0"/>
      <w:marTop w:val="0"/>
      <w:marBottom w:val="0"/>
      <w:divBdr>
        <w:top w:val="none" w:sz="0" w:space="0" w:color="auto"/>
        <w:left w:val="none" w:sz="0" w:space="0" w:color="auto"/>
        <w:bottom w:val="none" w:sz="0" w:space="0" w:color="auto"/>
        <w:right w:val="none" w:sz="0" w:space="0" w:color="auto"/>
      </w:divBdr>
    </w:div>
    <w:div w:id="1031613817">
      <w:bodyDiv w:val="1"/>
      <w:marLeft w:val="0"/>
      <w:marRight w:val="0"/>
      <w:marTop w:val="0"/>
      <w:marBottom w:val="0"/>
      <w:divBdr>
        <w:top w:val="none" w:sz="0" w:space="0" w:color="auto"/>
        <w:left w:val="none" w:sz="0" w:space="0" w:color="auto"/>
        <w:bottom w:val="none" w:sz="0" w:space="0" w:color="auto"/>
        <w:right w:val="none" w:sz="0" w:space="0" w:color="auto"/>
      </w:divBdr>
    </w:div>
    <w:div w:id="1212502529">
      <w:bodyDiv w:val="1"/>
      <w:marLeft w:val="0"/>
      <w:marRight w:val="0"/>
      <w:marTop w:val="0"/>
      <w:marBottom w:val="0"/>
      <w:divBdr>
        <w:top w:val="none" w:sz="0" w:space="0" w:color="auto"/>
        <w:left w:val="none" w:sz="0" w:space="0" w:color="auto"/>
        <w:bottom w:val="none" w:sz="0" w:space="0" w:color="auto"/>
        <w:right w:val="none" w:sz="0" w:space="0" w:color="auto"/>
      </w:divBdr>
    </w:div>
    <w:div w:id="1405031951">
      <w:bodyDiv w:val="1"/>
      <w:marLeft w:val="0"/>
      <w:marRight w:val="0"/>
      <w:marTop w:val="0"/>
      <w:marBottom w:val="0"/>
      <w:divBdr>
        <w:top w:val="none" w:sz="0" w:space="0" w:color="auto"/>
        <w:left w:val="none" w:sz="0" w:space="0" w:color="auto"/>
        <w:bottom w:val="none" w:sz="0" w:space="0" w:color="auto"/>
        <w:right w:val="none" w:sz="0" w:space="0" w:color="auto"/>
      </w:divBdr>
    </w:div>
    <w:div w:id="1501240255">
      <w:bodyDiv w:val="1"/>
      <w:marLeft w:val="0"/>
      <w:marRight w:val="0"/>
      <w:marTop w:val="0"/>
      <w:marBottom w:val="0"/>
      <w:divBdr>
        <w:top w:val="none" w:sz="0" w:space="0" w:color="auto"/>
        <w:left w:val="none" w:sz="0" w:space="0" w:color="auto"/>
        <w:bottom w:val="none" w:sz="0" w:space="0" w:color="auto"/>
        <w:right w:val="none" w:sz="0" w:space="0" w:color="auto"/>
      </w:divBdr>
    </w:div>
    <w:div w:id="1774668318">
      <w:bodyDiv w:val="1"/>
      <w:marLeft w:val="0"/>
      <w:marRight w:val="0"/>
      <w:marTop w:val="0"/>
      <w:marBottom w:val="0"/>
      <w:divBdr>
        <w:top w:val="none" w:sz="0" w:space="0" w:color="auto"/>
        <w:left w:val="none" w:sz="0" w:space="0" w:color="auto"/>
        <w:bottom w:val="none" w:sz="0" w:space="0" w:color="auto"/>
        <w:right w:val="none" w:sz="0" w:space="0" w:color="auto"/>
      </w:divBdr>
    </w:div>
    <w:div w:id="1888561058">
      <w:bodyDiv w:val="1"/>
      <w:marLeft w:val="0"/>
      <w:marRight w:val="0"/>
      <w:marTop w:val="0"/>
      <w:marBottom w:val="0"/>
      <w:divBdr>
        <w:top w:val="none" w:sz="0" w:space="0" w:color="auto"/>
        <w:left w:val="none" w:sz="0" w:space="0" w:color="auto"/>
        <w:bottom w:val="none" w:sz="0" w:space="0" w:color="auto"/>
        <w:right w:val="none" w:sz="0" w:space="0" w:color="auto"/>
      </w:divBdr>
      <w:divsChild>
        <w:div w:id="236213664">
          <w:marLeft w:val="0"/>
          <w:marRight w:val="0"/>
          <w:marTop w:val="0"/>
          <w:marBottom w:val="0"/>
          <w:divBdr>
            <w:top w:val="none" w:sz="0" w:space="0" w:color="auto"/>
            <w:left w:val="none" w:sz="0" w:space="0" w:color="auto"/>
            <w:bottom w:val="none" w:sz="0" w:space="0" w:color="auto"/>
            <w:right w:val="none" w:sz="0" w:space="0" w:color="auto"/>
          </w:divBdr>
          <w:divsChild>
            <w:div w:id="1303730853">
              <w:marLeft w:val="0"/>
              <w:marRight w:val="0"/>
              <w:marTop w:val="0"/>
              <w:marBottom w:val="0"/>
              <w:divBdr>
                <w:top w:val="none" w:sz="0" w:space="0" w:color="auto"/>
                <w:left w:val="none" w:sz="0" w:space="0" w:color="auto"/>
                <w:bottom w:val="none" w:sz="0" w:space="0" w:color="auto"/>
                <w:right w:val="none" w:sz="0" w:space="0" w:color="auto"/>
              </w:divBdr>
              <w:divsChild>
                <w:div w:id="2466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4022">
      <w:bodyDiv w:val="1"/>
      <w:marLeft w:val="0"/>
      <w:marRight w:val="0"/>
      <w:marTop w:val="0"/>
      <w:marBottom w:val="0"/>
      <w:divBdr>
        <w:top w:val="none" w:sz="0" w:space="0" w:color="auto"/>
        <w:left w:val="none" w:sz="0" w:space="0" w:color="auto"/>
        <w:bottom w:val="none" w:sz="0" w:space="0" w:color="auto"/>
        <w:right w:val="none" w:sz="0" w:space="0" w:color="auto"/>
      </w:divBdr>
      <w:divsChild>
        <w:div w:id="991256623">
          <w:marLeft w:val="0"/>
          <w:marRight w:val="0"/>
          <w:marTop w:val="0"/>
          <w:marBottom w:val="0"/>
          <w:divBdr>
            <w:top w:val="none" w:sz="0" w:space="0" w:color="auto"/>
            <w:left w:val="none" w:sz="0" w:space="0" w:color="auto"/>
            <w:bottom w:val="none" w:sz="0" w:space="0" w:color="auto"/>
            <w:right w:val="none" w:sz="0" w:space="0" w:color="auto"/>
          </w:divBdr>
          <w:divsChild>
            <w:div w:id="411390396">
              <w:marLeft w:val="0"/>
              <w:marRight w:val="0"/>
              <w:marTop w:val="0"/>
              <w:marBottom w:val="0"/>
              <w:divBdr>
                <w:top w:val="none" w:sz="0" w:space="0" w:color="auto"/>
                <w:left w:val="none" w:sz="0" w:space="0" w:color="auto"/>
                <w:bottom w:val="none" w:sz="0" w:space="0" w:color="auto"/>
                <w:right w:val="none" w:sz="0" w:space="0" w:color="auto"/>
              </w:divBdr>
              <w:divsChild>
                <w:div w:id="5183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gpsa.org/news/gpsa-launches-its-fourth-global-call-proposals" TargetMode="Externa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gpsa@worldbank.org"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s://www.thegpsa.org/call-proposals-2019-faq" TargetMode="External"/><Relationship Id="rId20" Type="http://schemas.openxmlformats.org/officeDocument/2006/relationships/footer" Target="footer2.xml"/><Relationship Id="rId29"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gpsa.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gpsa@worldbank.org" TargetMode="External"/><Relationship Id="rId23" Type="http://schemas.openxmlformats.org/officeDocument/2006/relationships/fontTable" Target="fontTable.xml"/><Relationship Id="rId28" Type="http://schemas.openxmlformats.org/officeDocument/2006/relationships/customXml" Target="../customXml/item6.xml"/><Relationship Id="rId10" Type="http://schemas.openxmlformats.org/officeDocument/2006/relationships/image" Target="media/image10.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gpsa@worldbank.org" TargetMode="External"/><Relationship Id="rId22" Type="http://schemas.openxmlformats.org/officeDocument/2006/relationships/footer" Target="footer3.xml"/><Relationship Id="rId27" Type="http://schemas.openxmlformats.org/officeDocument/2006/relationships/customXml" Target="../customXml/item5.xml"/></Relationships>
</file>

<file path=word/_rels/footer2.xml.rels><?xml version="1.0" encoding="UTF-8" standalone="yes"?>
<Relationships xmlns="http://schemas.openxmlformats.org/package/2006/relationships"><Relationship Id="rId2" Type="http://schemas.openxmlformats.org/officeDocument/2006/relationships/hyperlink" Target="http://www.thegpsa.org" TargetMode="External"/><Relationship Id="rId1" Type="http://schemas.openxmlformats.org/officeDocument/2006/relationships/hyperlink" Target="mailto:gpsa@worldba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Lorem ipsum dolor sit amet, consectetur adipiscing elit. Praesent in ligula dolor. Phasellus sed purus ac diam dictum molestie.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4E10A8ED33574B41B8FC3070A8E8181E" ma:contentTypeVersion="34" ma:contentTypeDescription="" ma:contentTypeScope="" ma:versionID="a10431e3130b081221cc56dd6b29db30">
  <xsd:schema xmlns:xsd="http://www.w3.org/2001/XMLSchema" xmlns:xs="http://www.w3.org/2001/XMLSchema" xmlns:p="http://schemas.microsoft.com/office/2006/metadata/properties" xmlns:ns3="3e02667f-0271-471b-bd6e-11a2e16def1d" targetNamespace="http://schemas.microsoft.com/office/2006/metadata/properties" ma:root="true" ma:fieldsID="1c7af1aa9456e18d80b23a55fd821ce2"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83c5667d-2420-4437-87ea-dfc46fb433d5}" ma:internalName="TaxCatchAll" ma:showField="CatchAllData" ma:web="2bb33ec7-7425-44a0-975f-a4b1a5b5a467">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83c5667d-2420-4437-87ea-dfc46fb433d5}" ma:internalName="TaxCatchAllLabel" ma:readOnly="true" ma:showField="CatchAllDataLabel" ma:web="2bb33ec7-7425-44a0-975f-a4b1a5b5a467">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SSODR|26c4e443-224a-46a8-966a-7a1b7522d32a'"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or"/>
        <xsd:element ref="dcterms:created" minOccurs="0" maxOccurs="1"/>
        <xsd:element ref="dc:identifier" minOccurs="0" maxOccurs="1"/>
        <xsd:element name="contentType" minOccurs="0" maxOccurs="1" type="xsd:string" ma:index="19"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2020-01-23T12:14:11+00:00</WBDocs_Document_Date>
    <TaxCatchAll xmlns="3e02667f-0271-471b-bd6e-11a2e16def1d">
      <Value>6</Value>
      <Value>3</Value>
      <Value>9</Value>
      <Value>8</Value>
      <Value>7</Value>
    </TaxCatchAll>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EA1G2</TermName>
          <TermId xmlns="http://schemas.microsoft.com/office/infopath/2007/PartnerControls">eccd389d-4f66-4494-8eaa-cd8e94c9963f</TermId>
        </TermInfo>
        <TermInfo xmlns="http://schemas.microsoft.com/office/infopath/2007/PartnerControls">
          <TermName xmlns="http://schemas.microsoft.com/office/infopath/2007/PartnerControls">EA2G2</TermName>
          <TermId xmlns="http://schemas.microsoft.com/office/infopath/2007/PartnerControls">c7b3c88d-0687-4992-ac30-380edcf2a407</TermId>
        </TermInfo>
        <TermInfo xmlns="http://schemas.microsoft.com/office/infopath/2007/PartnerControls">
          <TermName xmlns="http://schemas.microsoft.com/office/infopath/2007/PartnerControls">EA1G1</TermName>
          <TermId xmlns="http://schemas.microsoft.com/office/infopath/2007/PartnerControls">9401fb78-5417-4768-9943-d9a568d2a3e2</TermId>
        </TermInfo>
        <TermInfo xmlns="http://schemas.microsoft.com/office/infopath/2007/PartnerControls">
          <TermName xmlns="http://schemas.microsoft.com/office/infopath/2007/PartnerControls">EA2G1</TermName>
          <TermId xmlns="http://schemas.microsoft.com/office/infopath/2007/PartnerControls">f2c5176f-f21a-4370-bc65-cb08c1df243a</TermId>
        </TermInfo>
      </Terms>
    </i008215bacac45029ee8cafff4c8e93b>
    <WBDocs_Information_Classification xmlns="3e02667f-0271-471b-bd6e-11a2e16def1d">Official Use Only</WBDocs_Information_Classification>
    <Abstract xmlns="3e02667f-0271-471b-bd6e-11a2e16def1d" xsi:nil="true"/>
    <OneCMS_Subcategory xmlns="3e02667f-0271-471b-bd6e-11a2e16def1d" xsi:nil="true"/>
    <OneCMS_Category xmlns="3e02667f-0271-471b-bd6e-11a2e16def1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498847-C5E1-4518-933C-9198E78A6AB2}">
  <ds:schemaRefs>
    <ds:schemaRef ds:uri="http://schemas.openxmlformats.org/officeDocument/2006/bibliography"/>
  </ds:schemaRefs>
</ds:datastoreItem>
</file>

<file path=customXml/itemProps3.xml><?xml version="1.0" encoding="utf-8"?>
<ds:datastoreItem xmlns:ds="http://schemas.openxmlformats.org/officeDocument/2006/customXml" ds:itemID="{CD47A046-1181-4C66-B44D-7D64E1454FF7}"/>
</file>

<file path=customXml/itemProps4.xml><?xml version="1.0" encoding="utf-8"?>
<ds:datastoreItem xmlns:ds="http://schemas.openxmlformats.org/officeDocument/2006/customXml" ds:itemID="{C03FBA7E-43F7-4476-BE9C-8CA2DACFAFCF}"/>
</file>

<file path=customXml/itemProps5.xml><?xml version="1.0" encoding="utf-8"?>
<ds:datastoreItem xmlns:ds="http://schemas.openxmlformats.org/officeDocument/2006/customXml" ds:itemID="{242D573A-A693-481D-8CB5-EE0CAAC3D33C}"/>
</file>

<file path=customXml/itemProps6.xml><?xml version="1.0" encoding="utf-8"?>
<ds:datastoreItem xmlns:ds="http://schemas.openxmlformats.org/officeDocument/2006/customXml" ds:itemID="{A31448E0-7CB6-4BE0-A5B0-4439595D8F6B}"/>
</file>

<file path=customXml/itemProps7.xml><?xml version="1.0" encoding="utf-8"?>
<ds:datastoreItem xmlns:ds="http://schemas.openxmlformats.org/officeDocument/2006/customXml" ds:itemID="{D0937D48-60DD-455B-8AE2-B5E922225FF1}"/>
</file>

<file path=docProps/app.xml><?xml version="1.0" encoding="utf-8"?>
<Properties xmlns="http://schemas.openxmlformats.org/officeDocument/2006/extended-properties" xmlns:vt="http://schemas.openxmlformats.org/officeDocument/2006/docPropsVTypes">
  <Template>Normal.dotm</Template>
  <TotalTime>423</TotalTime>
  <Pages>7</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GRANT APPLICATION GUIDELINES</vt:lpstr>
    </vt:vector>
  </TitlesOfParts>
  <Company>aa2000</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GUIDELINES</dc:title>
  <dc:creator>Second Global Call for Proposals</dc:creator>
  <cp:lastModifiedBy>Sandra Valdivia Teixeira</cp:lastModifiedBy>
  <cp:revision>62</cp:revision>
  <dcterms:created xsi:type="dcterms:W3CDTF">2019-04-03T19:31:00Z</dcterms:created>
  <dcterms:modified xsi:type="dcterms:W3CDTF">2019-04-22T14:08:00Z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0x010100F4C63C3BD852AE468EAEFD0E6C57C64F02004E10A8ED33574B41B8FC3070A8E8181E</vt:lpwstr>
  </property>
  <property fmtid="{D5CDD505-2E9C-101B-9397-08002B2CF9AE}" pid="3" name="Order">
    <vt:r8>5900</vt:r8>
  </property>
  <property fmtid="{D5CDD505-2E9C-101B-9397-08002B2CF9AE}" pid="4" name="TaxKeyword">
    <vt:lpwstr/>
  </property>
  <property fmtid="{D5CDD505-2E9C-101B-9397-08002B2CF9AE}" pid="5" name="WBDocs_Country">
    <vt:lpwstr/>
  </property>
  <property fmtid="{D5CDD505-2E9C-101B-9397-08002B2CF9AE}" pid="6" name="WBDocs_Business_Function">
    <vt:lpwstr/>
  </property>
  <property fmtid="{D5CDD505-2E9C-101B-9397-08002B2CF9AE}" pid="7" name="WBDocs_Local_Document_Type">
    <vt:lpwstr/>
  </property>
  <property fmtid="{D5CDD505-2E9C-101B-9397-08002B2CF9AE}" pid="8" name="WBDocs_Topic">
    <vt:lpwstr/>
  </property>
  <property fmtid="{D5CDD505-2E9C-101B-9397-08002B2CF9AE}" pid="9" name="WBDocs_Originating_Unit">
    <vt:lpwstr>6;#EA1G2|eccd389d-4f66-4494-8eaa-cd8e94c9963f;#7;#EA2G2|c7b3c88d-0687-4992-ac30-380edcf2a407;#8;#EA1G1|9401fb78-5417-4768-9943-d9a568d2a3e2;#9;#EA2G1|f2c5176f-f21a-4370-bc65-cb08c1df243a</vt:lpwstr>
  </property>
  <property fmtid="{D5CDD505-2E9C-101B-9397-08002B2CF9AE}" pid="10" name="Organization">
    <vt:lpwstr>3;#World Bank|bc205cc9-8a56-48a3-9f30-b099e7707c1b</vt:lpwstr>
  </property>
  <property fmtid="{D5CDD505-2E9C-101B-9397-08002B2CF9AE}" pid="11" name="WBDocs_Language">
    <vt:lpwstr/>
  </property>
  <property fmtid="{D5CDD505-2E9C-101B-9397-08002B2CF9AE}" pid="12" name="WBDocs_Category">
    <vt:lpwstr/>
  </property>
  <property fmtid="{D5CDD505-2E9C-101B-9397-08002B2CF9AE}" pid="16" name="fbe16eaccf4749f086104f7c67297f76">
    <vt:lpwstr>World Bank|bc205cc9-8a56-48a3-9f30-b099e7707c1b</vt:lpwstr>
  </property>
  <property fmtid="{D5CDD505-2E9C-101B-9397-08002B2CF9AE}" pid="20" name="WBDocs_Wb_Created_By">
    <vt:lpwstr/>
  </property>
  <property fmtid="{D5CDD505-2E9C-101B-9397-08002B2CF9AE}" pid="25" name="WBDocs_Exception_Approver">
    <vt:lpwstr/>
  </property>
  <property fmtid="{D5CDD505-2E9C-101B-9397-08002B2CF9AE}" pid="42" name="WBDOCS_Wb_Modified_By">
    <vt:lpwstr/>
  </property>
  <property fmtid="{D5CDD505-2E9C-101B-9397-08002B2CF9AE}" pid="48" name="WBDocs_Public_Classification_Approver_Alternate">
    <vt:lpwstr/>
  </property>
  <property fmtid="{D5CDD505-2E9C-101B-9397-08002B2CF9AE}" pid="53" name="WBDocs_Public_Classification_Approver">
    <vt:lpwstr/>
  </property>
  <property fmtid="{D5CDD505-2E9C-101B-9397-08002B2CF9AE}" pid="56" name="WBDocs_Who_Has_Read_Access">
    <vt:lpwstr/>
  </property>
  <property fmtid="{D5CDD505-2E9C-101B-9397-08002B2CF9AE}" pid="57" name="WBDocs_Author_or_Sender">
    <vt:lpwstr/>
  </property>
  <property fmtid="{D5CDD505-2E9C-101B-9397-08002B2CF9AE}" pid="58" name="WBDocs_Who_Has_Edit_Access">
    <vt:lpwstr/>
  </property>
  <property fmtid="{D5CDD505-2E9C-101B-9397-08002B2CF9AE}" pid="59" name="WBDocs_Profile_Template">
    <vt:lpwstr>Admin</vt:lpwstr>
  </property>
  <property fmtid="{D5CDD505-2E9C-101B-9397-08002B2CF9AE}" pid="61" name="OneCMS_Abstract">
    <vt:lpwstr/>
  </property>
  <property fmtid="{D5CDD505-2E9C-101B-9397-08002B2CF9AE}" pid="62" name="hbe71f8dfd024405860d37e862f27a82">
    <vt:lpwstr/>
  </property>
  <property fmtid="{D5CDD505-2E9C-101B-9397-08002B2CF9AE}" pid="63" name="WBDocs_Fiscal_Year">
    <vt:lpwstr/>
  </property>
  <property fmtid="{D5CDD505-2E9C-101B-9397-08002B2CF9AE}" pid="64" name="WBDocs_Internal_Exception_Approver">
    <vt:lpwstr/>
  </property>
  <property fmtid="{D5CDD505-2E9C-101B-9397-08002B2CF9AE}" pid="65" name="JSONData">
    <vt:lpwstr/>
  </property>
  <property fmtid="{D5CDD505-2E9C-101B-9397-08002B2CF9AE}" pid="66" name="xd_ProgID">
    <vt:lpwstr/>
  </property>
  <property fmtid="{D5CDD505-2E9C-101B-9397-08002B2CF9AE}" pid="67" name="m23003d518f743f49dcbc82909afe93a">
    <vt:lpwstr/>
  </property>
  <property fmtid="{D5CDD505-2E9C-101B-9397-08002B2CF9AE}" pid="68" name="WBDocs_Team">
    <vt:lpwstr/>
  </property>
  <property fmtid="{D5CDD505-2E9C-101B-9397-08002B2CF9AE}" pid="69" name="DocumentSetDescription">
    <vt:lpwstr/>
  </property>
  <property fmtid="{D5CDD505-2E9C-101B-9397-08002B2CF9AE}" pid="70" name="d744a75525f04a8c9e54f4ed11bfe7c0">
    <vt:lpwstr/>
  </property>
  <property fmtid="{D5CDD505-2E9C-101B-9397-08002B2CF9AE}" pid="71" name="WBDocs_Int_Creator_Name">
    <vt:lpwstr/>
  </property>
  <property fmtid="{D5CDD505-2E9C-101B-9397-08002B2CF9AE}" pid="72" name="_SourceUrl">
    <vt:lpwstr/>
  </property>
  <property fmtid="{D5CDD505-2E9C-101B-9397-08002B2CF9AE}" pid="73" name="_SharedFileIndex">
    <vt:lpwstr/>
  </property>
  <property fmtid="{D5CDD505-2E9C-101B-9397-08002B2CF9AE}" pid="75" name="WBDocs_Int_Modifier">
    <vt:lpwstr/>
  </property>
  <property fmtid="{D5CDD505-2E9C-101B-9397-08002B2CF9AE}" pid="76" name="TaxKeywordTaxHTField">
    <vt:lpwstr/>
  </property>
  <property fmtid="{D5CDD505-2E9C-101B-9397-08002B2CF9AE}" pid="77" name="ComplianceAssetId">
    <vt:lpwstr/>
  </property>
  <property fmtid="{D5CDD505-2E9C-101B-9397-08002B2CF9AE}" pid="78" name="TemplateUrl">
    <vt:lpwstr/>
  </property>
  <property fmtid="{D5CDD505-2E9C-101B-9397-08002B2CF9AE}" pid="79" name="WBDocs_Int_Owner_Name">
    <vt:lpwstr/>
  </property>
  <property fmtid="{D5CDD505-2E9C-101B-9397-08002B2CF9AE}" pid="80" name="WBDocs_To">
    <vt:lpwstr/>
  </property>
  <property fmtid="{D5CDD505-2E9C-101B-9397-08002B2CF9AE}" pid="81" name="OneCMS_Subcategory">
    <vt:lpwstr/>
  </property>
  <property fmtid="{D5CDD505-2E9C-101B-9397-08002B2CF9AE}" pid="82" name="WBDocs_Actions">
    <vt:lpwstr/>
  </property>
  <property fmtid="{D5CDD505-2E9C-101B-9397-08002B2CF9AE}" pid="83" name="WBDocs_Archives_Box_No">
    <vt:lpwstr/>
  </property>
  <property fmtid="{D5CDD505-2E9C-101B-9397-08002B2CF9AE}" pid="84" name="WBDocs_Int_Public_Classification_Approver">
    <vt:lpwstr/>
  </property>
  <property fmtid="{D5CDD505-2E9C-101B-9397-08002B2CF9AE}" pid="85" name="WBDocs_Reference_No">
    <vt:lpwstr/>
  </property>
  <property fmtid="{D5CDD505-2E9C-101B-9397-08002B2CF9AE}" pid="86" name="WBDocs_Access_To_Info_Comments">
    <vt:lpwstr/>
  </property>
  <property fmtid="{D5CDD505-2E9C-101B-9397-08002B2CF9AE}" pid="87" name="WBDocs_Archives_Accession_No">
    <vt:lpwstr/>
  </property>
  <property fmtid="{D5CDD505-2E9C-101B-9397-08002B2CF9AE}" pid="88" name="WBDocs_Esignature_Code">
    <vt:lpwstr/>
  </property>
  <property fmtid="{D5CDD505-2E9C-101B-9397-08002B2CF9AE}" pid="89" name="WBDocs_Send_Email_To">
    <vt:lpwstr/>
  </property>
  <property fmtid="{D5CDD505-2E9C-101B-9397-08002B2CF9AE}" pid="90" name="WBDocs_Correspondence_Log_No">
    <vt:lpwstr/>
  </property>
  <property fmtid="{D5CDD505-2E9C-101B-9397-08002B2CF9AE}" pid="91" name="WBDocs_Keyword">
    <vt:lpwstr/>
  </property>
  <property fmtid="{D5CDD505-2E9C-101B-9397-08002B2CF9AE}" pid="92" name="WBDocs_Addressee">
    <vt:lpwstr/>
  </property>
  <property fmtid="{D5CDD505-2E9C-101B-9397-08002B2CF9AE}" pid="93" name="WBDocs_Wbdocsid">
    <vt:lpwstr/>
  </property>
  <property fmtid="{D5CDD505-2E9C-101B-9397-08002B2CF9AE}" pid="94" name="FullData">
    <vt:lpwstr/>
  </property>
  <property fmtid="{D5CDD505-2E9C-101B-9397-08002B2CF9AE}" pid="95" name="n51c50147e554be9a5479ee6e2785bf7">
    <vt:lpwstr/>
  </property>
  <property fmtid="{D5CDD505-2E9C-101B-9397-08002B2CF9AE}" pid="96" name="WBDocs_Subfolder">
    <vt:lpwstr/>
  </property>
  <property fmtid="{D5CDD505-2E9C-101B-9397-08002B2CF9AE}" pid="97" name="OneCMS_Category">
    <vt:lpwstr/>
  </property>
  <property fmtid="{D5CDD505-2E9C-101B-9397-08002B2CF9AE}" pid="98" name="pf1bc08d06b541998378c6b8090400d8">
    <vt:lpwstr/>
  </property>
  <property fmtid="{D5CDD505-2E9C-101B-9397-08002B2CF9AE}" pid="99" name="SystemData">
    <vt:lpwstr/>
  </property>
  <property fmtid="{D5CDD505-2E9C-101B-9397-08002B2CF9AE}" pid="100" name="WBDocs_Int_Public_Classification_Approver_Alternate">
    <vt:lpwstr/>
  </property>
  <property fmtid="{D5CDD505-2E9C-101B-9397-08002B2CF9AE}" pid="101" name="WBDocs_Cc">
    <vt:lpwstr/>
  </property>
  <property fmtid="{D5CDD505-2E9C-101B-9397-08002B2CF9AE}" pid="102" name="WBDocs_Emailid">
    <vt:lpwstr/>
  </property>
  <property fmtid="{D5CDD505-2E9C-101B-9397-08002B2CF9AE}" pid="103" name="xd_Signature">
    <vt:bool>false</vt:bool>
  </property>
  <property fmtid="{D5CDD505-2E9C-101B-9397-08002B2CF9AE}" pid="104" name="SharedWithUsers">
    <vt:lpwstr/>
  </property>
  <property fmtid="{D5CDD505-2E9C-101B-9397-08002B2CF9AE}" pid="105" name="WBDocs_External_Web_Description">
    <vt:lpwstr/>
  </property>
</Properties>
</file>